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48402" w14:textId="78EE4522" w:rsidR="002A23BF" w:rsidRPr="002A23BF" w:rsidRDefault="002A23BF" w:rsidP="004E45CD">
      <w:pPr>
        <w:rPr>
          <w:sz w:val="24"/>
          <w:szCs w:val="24"/>
        </w:rPr>
      </w:pPr>
      <w:r w:rsidRPr="002A23BF">
        <w:rPr>
          <w:sz w:val="24"/>
          <w:szCs w:val="24"/>
        </w:rPr>
        <w:t>Manuscript Title: Adverse Events of Special Interest and mortality following the mRNA (BNT162b2) and inactivated (CoronaVac) SARS-CoV-2 vaccines</w:t>
      </w:r>
    </w:p>
    <w:p w14:paraId="0CC652C9" w14:textId="77777777" w:rsidR="002A23BF" w:rsidRPr="002A23BF" w:rsidRDefault="002A23BF" w:rsidP="004E45CD">
      <w:pPr>
        <w:rPr>
          <w:sz w:val="24"/>
          <w:szCs w:val="24"/>
        </w:rPr>
      </w:pPr>
    </w:p>
    <w:p w14:paraId="291818AB" w14:textId="389A2691" w:rsidR="00D42A16" w:rsidRPr="002A23BF" w:rsidRDefault="00D42A16" w:rsidP="004E45CD">
      <w:pPr>
        <w:rPr>
          <w:sz w:val="24"/>
          <w:szCs w:val="24"/>
        </w:rPr>
      </w:pPr>
      <w:r w:rsidRPr="002A23BF">
        <w:rPr>
          <w:sz w:val="24"/>
          <w:szCs w:val="24"/>
        </w:rPr>
        <w:t>Analytic plan:</w:t>
      </w:r>
    </w:p>
    <w:p w14:paraId="0290DE0A" w14:textId="70FD0A57" w:rsidR="00D546C7" w:rsidRPr="002A23BF" w:rsidRDefault="00D546C7" w:rsidP="005E63B7">
      <w:pPr>
        <w:spacing w:line="240" w:lineRule="auto"/>
        <w:rPr>
          <w:sz w:val="24"/>
          <w:szCs w:val="24"/>
        </w:rPr>
      </w:pPr>
      <w:r w:rsidRPr="002A23BF">
        <w:rPr>
          <w:sz w:val="24"/>
          <w:szCs w:val="24"/>
        </w:rPr>
        <w:t>To compare the incidences of various adverse events of special interest (AESI) and all-cause mortality between CoronaVac (inactivated vaccine) and BNT162b2 (mRNA-based vaccine) following the first and second doses.</w:t>
      </w:r>
    </w:p>
    <w:p w14:paraId="206342F8" w14:textId="77777777" w:rsidR="00D42A16" w:rsidRPr="002A23BF" w:rsidRDefault="00D42A16" w:rsidP="004E45CD">
      <w:pPr>
        <w:pStyle w:val="Heading2"/>
        <w:rPr>
          <w:sz w:val="24"/>
          <w:szCs w:val="24"/>
        </w:rPr>
      </w:pPr>
      <w:r w:rsidRPr="002A23BF">
        <w:rPr>
          <w:sz w:val="24"/>
          <w:szCs w:val="24"/>
        </w:rPr>
        <w:t>Design</w:t>
      </w:r>
    </w:p>
    <w:p w14:paraId="1B0CE3EF" w14:textId="50473C87" w:rsidR="00D42A16" w:rsidRPr="002A23BF" w:rsidRDefault="004E45CD" w:rsidP="00DF7D04">
      <w:pPr>
        <w:spacing w:line="240" w:lineRule="auto"/>
        <w:rPr>
          <w:sz w:val="24"/>
          <w:szCs w:val="24"/>
        </w:rPr>
      </w:pPr>
      <w:r w:rsidRPr="002A23BF">
        <w:rPr>
          <w:sz w:val="24"/>
          <w:szCs w:val="24"/>
        </w:rPr>
        <w:t>Retrospective</w:t>
      </w:r>
      <w:r w:rsidR="00D42A16" w:rsidRPr="002A23BF">
        <w:rPr>
          <w:sz w:val="24"/>
          <w:szCs w:val="24"/>
        </w:rPr>
        <w:t xml:space="preserve"> cohort study among </w:t>
      </w:r>
      <w:r w:rsidR="00BC2DAB" w:rsidRPr="002A23BF">
        <w:rPr>
          <w:sz w:val="24"/>
          <w:szCs w:val="24"/>
        </w:rPr>
        <w:t>people aged 18 or above</w:t>
      </w:r>
      <w:r w:rsidR="00D42A16" w:rsidRPr="002A23BF">
        <w:rPr>
          <w:sz w:val="24"/>
          <w:szCs w:val="24"/>
        </w:rPr>
        <w:t xml:space="preserve"> with </w:t>
      </w:r>
      <w:r w:rsidR="00D546C7" w:rsidRPr="002A23BF">
        <w:rPr>
          <w:sz w:val="24"/>
          <w:szCs w:val="24"/>
        </w:rPr>
        <w:t>electronic medical records</w:t>
      </w:r>
      <w:r w:rsidR="00D42A16" w:rsidRPr="002A23BF">
        <w:rPr>
          <w:sz w:val="24"/>
          <w:szCs w:val="24"/>
        </w:rPr>
        <w:t xml:space="preserve"> who were previously </w:t>
      </w:r>
      <w:r w:rsidR="00D546C7" w:rsidRPr="002A23BF">
        <w:rPr>
          <w:sz w:val="24"/>
          <w:szCs w:val="24"/>
        </w:rPr>
        <w:t>received at least one dose of CoronaVac or BNT162b2</w:t>
      </w:r>
      <w:r w:rsidR="00D42A16" w:rsidRPr="002A23BF">
        <w:rPr>
          <w:sz w:val="24"/>
          <w:szCs w:val="24"/>
        </w:rPr>
        <w:t xml:space="preserve"> in Hong Kong </w:t>
      </w:r>
      <w:r w:rsidR="00D546C7" w:rsidRPr="002A23BF">
        <w:rPr>
          <w:sz w:val="24"/>
          <w:szCs w:val="24"/>
        </w:rPr>
        <w:t xml:space="preserve">from </w:t>
      </w:r>
      <w:r w:rsidR="00D546C7" w:rsidRPr="002A23BF">
        <w:rPr>
          <w:rFonts w:eastAsia="Times New Roman"/>
          <w:sz w:val="24"/>
          <w:szCs w:val="24"/>
        </w:rPr>
        <w:t>23rd February to 9th September 2021</w:t>
      </w:r>
      <w:r w:rsidR="00D42A16" w:rsidRPr="002A23BF">
        <w:rPr>
          <w:sz w:val="24"/>
          <w:szCs w:val="24"/>
        </w:rPr>
        <w:t>.</w:t>
      </w:r>
    </w:p>
    <w:p w14:paraId="5891185F" w14:textId="325228F0" w:rsidR="00D42A16" w:rsidRPr="002A23BF" w:rsidRDefault="00D42A16" w:rsidP="004E45CD">
      <w:pPr>
        <w:pStyle w:val="Heading2"/>
        <w:rPr>
          <w:sz w:val="24"/>
          <w:szCs w:val="24"/>
        </w:rPr>
      </w:pPr>
      <w:r w:rsidRPr="002A23BF">
        <w:rPr>
          <w:sz w:val="24"/>
          <w:szCs w:val="24"/>
        </w:rPr>
        <w:t>Cohort selection</w:t>
      </w:r>
      <w:r w:rsidR="0093135F" w:rsidRPr="002A23BF">
        <w:rPr>
          <w:sz w:val="24"/>
          <w:szCs w:val="24"/>
        </w:rPr>
        <w:t xml:space="preserve"> – </w:t>
      </w:r>
      <w:r w:rsidR="002148F9" w:rsidRPr="002A23BF">
        <w:rPr>
          <w:sz w:val="24"/>
          <w:szCs w:val="24"/>
        </w:rPr>
        <w:t>Inverse probability of treatment weighting (IPTW)</w:t>
      </w:r>
    </w:p>
    <w:p w14:paraId="023B585C" w14:textId="13D10333" w:rsidR="0010569D" w:rsidRPr="002A23BF" w:rsidRDefault="0010569D" w:rsidP="00DF7D04">
      <w:pPr>
        <w:pStyle w:val="Heading2"/>
        <w:spacing w:line="240" w:lineRule="auto"/>
        <w:rPr>
          <w:sz w:val="24"/>
          <w:szCs w:val="24"/>
        </w:rPr>
      </w:pPr>
      <w:r w:rsidRPr="002A23BF">
        <w:rPr>
          <w:sz w:val="24"/>
          <w:szCs w:val="24"/>
        </w:rPr>
        <w:t xml:space="preserve">First, we will include all vaccinated people aged </w:t>
      </w:r>
      <w:r w:rsidR="00A6010B" w:rsidRPr="002A23BF">
        <w:rPr>
          <w:sz w:val="24"/>
          <w:szCs w:val="24"/>
        </w:rPr>
        <w:t xml:space="preserve">18 or above </w:t>
      </w:r>
      <w:r w:rsidRPr="002A23BF">
        <w:rPr>
          <w:sz w:val="24"/>
          <w:szCs w:val="24"/>
        </w:rPr>
        <w:t xml:space="preserve">and exclude those who received mixed doses. Second, we identify two study cohorts and define observation periods. a) First dose </w:t>
      </w:r>
      <w:proofErr w:type="gramStart"/>
      <w:r w:rsidRPr="002A23BF">
        <w:rPr>
          <w:sz w:val="24"/>
          <w:szCs w:val="24"/>
        </w:rPr>
        <w:t>recipients</w:t>
      </w:r>
      <w:proofErr w:type="gramEnd"/>
      <w:r w:rsidRPr="002A23BF">
        <w:rPr>
          <w:sz w:val="24"/>
          <w:szCs w:val="24"/>
        </w:rPr>
        <w:t xml:space="preserve"> cohort. All vaccinated people</w:t>
      </w:r>
      <w:r w:rsidR="005E63B7" w:rsidRPr="002A23BF">
        <w:rPr>
          <w:sz w:val="24"/>
          <w:szCs w:val="24"/>
        </w:rPr>
        <w:t xml:space="preserve"> will be included</w:t>
      </w:r>
      <w:r w:rsidRPr="002A23BF">
        <w:rPr>
          <w:sz w:val="24"/>
          <w:szCs w:val="24"/>
        </w:rPr>
        <w:t xml:space="preserve">. We set the date of the first dose as the start of the observation period and followed them until death, second dose vaccination, 21 days after the first dose, or censored on the data cutoff date (30th September 2021). b) Second dose </w:t>
      </w:r>
      <w:proofErr w:type="gramStart"/>
      <w:r w:rsidRPr="002A23BF">
        <w:rPr>
          <w:sz w:val="24"/>
          <w:szCs w:val="24"/>
        </w:rPr>
        <w:t>recipients</w:t>
      </w:r>
      <w:proofErr w:type="gramEnd"/>
      <w:r w:rsidRPr="002A23BF">
        <w:rPr>
          <w:sz w:val="24"/>
          <w:szCs w:val="24"/>
        </w:rPr>
        <w:t xml:space="preserve"> cohort. People who completed the vaccine series will be included in this cohort. We set the date of the second dose as the start of the observation period and follow them until death, 21 days after the first dose, or censored on the data cutoff date (30th September 2021). Third, propensity score </w:t>
      </w:r>
      <w:r w:rsidR="005E63B7" w:rsidRPr="002A23BF">
        <w:rPr>
          <w:sz w:val="24"/>
          <w:szCs w:val="24"/>
        </w:rPr>
        <w:t>models</w:t>
      </w:r>
      <w:r w:rsidRPr="002A23BF">
        <w:rPr>
          <w:sz w:val="24"/>
          <w:szCs w:val="24"/>
        </w:rPr>
        <w:t xml:space="preserve"> will be </w:t>
      </w:r>
      <w:r w:rsidR="005E63B7" w:rsidRPr="002A23BF">
        <w:rPr>
          <w:sz w:val="24"/>
          <w:szCs w:val="24"/>
        </w:rPr>
        <w:t>performed</w:t>
      </w:r>
      <w:r w:rsidRPr="002A23BF">
        <w:rPr>
          <w:sz w:val="24"/>
          <w:szCs w:val="24"/>
        </w:rPr>
        <w:t xml:space="preserve"> based on age, sex, any previous SARS-CoV-2 infection, pre-existing comorbidities, medication use, venue for vaccination, and dosing interval. </w:t>
      </w:r>
      <w:r w:rsidR="002148F9" w:rsidRPr="002A23BF">
        <w:rPr>
          <w:sz w:val="24"/>
          <w:szCs w:val="24"/>
        </w:rPr>
        <w:t>Fourth, we will appl</w:t>
      </w:r>
      <w:r w:rsidR="005E63B7" w:rsidRPr="002A23BF">
        <w:rPr>
          <w:sz w:val="24"/>
          <w:szCs w:val="24"/>
        </w:rPr>
        <w:t>y</w:t>
      </w:r>
      <w:r w:rsidR="002148F9" w:rsidRPr="002A23BF">
        <w:rPr>
          <w:sz w:val="24"/>
          <w:szCs w:val="24"/>
        </w:rPr>
        <w:t xml:space="preserve"> IPTW using the propensity scores and truncate the 1</w:t>
      </w:r>
      <w:r w:rsidR="002148F9" w:rsidRPr="002A23BF">
        <w:rPr>
          <w:sz w:val="24"/>
          <w:szCs w:val="24"/>
          <w:vertAlign w:val="superscript"/>
        </w:rPr>
        <w:t>st</w:t>
      </w:r>
      <w:r w:rsidR="002148F9" w:rsidRPr="002A23BF">
        <w:rPr>
          <w:sz w:val="24"/>
          <w:szCs w:val="24"/>
        </w:rPr>
        <w:t xml:space="preserve"> and 99</w:t>
      </w:r>
      <w:r w:rsidR="002148F9" w:rsidRPr="002A23BF">
        <w:rPr>
          <w:sz w:val="24"/>
          <w:szCs w:val="24"/>
          <w:vertAlign w:val="superscript"/>
        </w:rPr>
        <w:t>th</w:t>
      </w:r>
      <w:r w:rsidR="002148F9" w:rsidRPr="002A23BF">
        <w:rPr>
          <w:sz w:val="24"/>
          <w:szCs w:val="24"/>
        </w:rPr>
        <w:t xml:space="preserve"> percentiles of observed PS weighting distribution to account for extreme weights. Standardized mean differences of &lt;0.1 in the variables are considered an indication of balance.</w:t>
      </w:r>
    </w:p>
    <w:p w14:paraId="0B5D32E9" w14:textId="79DBD9B1" w:rsidR="0062498F" w:rsidRPr="002A23BF" w:rsidRDefault="0062498F" w:rsidP="004E45CD">
      <w:pPr>
        <w:pStyle w:val="Heading2"/>
        <w:rPr>
          <w:sz w:val="24"/>
          <w:szCs w:val="24"/>
        </w:rPr>
      </w:pPr>
      <w:r w:rsidRPr="002A23BF">
        <w:rPr>
          <w:sz w:val="24"/>
          <w:szCs w:val="24"/>
        </w:rPr>
        <w:t>Exposure</w:t>
      </w:r>
    </w:p>
    <w:p w14:paraId="1176DAC8" w14:textId="6F5EF669" w:rsidR="0062498F" w:rsidRPr="002A23BF" w:rsidRDefault="0062498F" w:rsidP="005E63B7">
      <w:pPr>
        <w:spacing w:line="240" w:lineRule="auto"/>
        <w:rPr>
          <w:sz w:val="24"/>
          <w:szCs w:val="24"/>
        </w:rPr>
      </w:pPr>
      <w:r w:rsidRPr="002A23BF">
        <w:rPr>
          <w:sz w:val="24"/>
          <w:szCs w:val="24"/>
        </w:rPr>
        <w:t>Vaccination with CoronaVac</w:t>
      </w:r>
      <w:r w:rsidR="005E63B7" w:rsidRPr="002A23BF">
        <w:rPr>
          <w:sz w:val="24"/>
          <w:szCs w:val="24"/>
        </w:rPr>
        <w:t xml:space="preserve"> (reference)</w:t>
      </w:r>
      <w:r w:rsidRPr="002A23BF">
        <w:rPr>
          <w:sz w:val="24"/>
          <w:szCs w:val="24"/>
        </w:rPr>
        <w:t xml:space="preserve"> or </w:t>
      </w:r>
      <w:r w:rsidR="005E63B7" w:rsidRPr="002A23BF">
        <w:rPr>
          <w:sz w:val="24"/>
          <w:szCs w:val="24"/>
        </w:rPr>
        <w:t>BNT162b2</w:t>
      </w:r>
      <w:r w:rsidRPr="002A23BF">
        <w:rPr>
          <w:sz w:val="24"/>
          <w:szCs w:val="24"/>
        </w:rPr>
        <w:t>.</w:t>
      </w:r>
    </w:p>
    <w:p w14:paraId="17B3DEBC" w14:textId="77777777" w:rsidR="0062498F" w:rsidRPr="002A23BF" w:rsidRDefault="0062498F" w:rsidP="004E45CD">
      <w:pPr>
        <w:pStyle w:val="Heading2"/>
        <w:rPr>
          <w:sz w:val="24"/>
          <w:szCs w:val="24"/>
        </w:rPr>
      </w:pPr>
      <w:r w:rsidRPr="002A23BF">
        <w:rPr>
          <w:sz w:val="24"/>
          <w:szCs w:val="24"/>
        </w:rPr>
        <w:t>Outcome</w:t>
      </w:r>
    </w:p>
    <w:p w14:paraId="26081720" w14:textId="213A213B" w:rsidR="00E13170" w:rsidRPr="002A23BF" w:rsidRDefault="00E13170" w:rsidP="004E45CD">
      <w:pPr>
        <w:pStyle w:val="Heading2"/>
        <w:rPr>
          <w:sz w:val="24"/>
          <w:szCs w:val="24"/>
        </w:rPr>
      </w:pPr>
      <w:r w:rsidRPr="002A23BF">
        <w:rPr>
          <w:sz w:val="24"/>
          <w:szCs w:val="24"/>
        </w:rPr>
        <w:t xml:space="preserve">Overall AESI and individual AESI are the primary outcomes, and all-cause mortality is the secondary outcome. We will use the list of AESI, which are advocated by the WHO Global Advisory Committee on Vaccine Safety. AESI outcomes include Guillain-Barré syndrome, acute disseminated encephalomyelitis, sleeping disturbance or disorder, acute aseptic arthritis, type 1 diabetes, thrombocytopenia, subacute thyroiditis, microangiopathy, heart failure, stress cardiomyopathy, arrhythmia, carditis, thromboembolism, coronary artery disease, myocardial infarction, venous thromboembolism, arterial thromboembolism, hemorrhagic disease, single organ cutaneous vasculitis, acute liver injury, acute kidney injury, acute pancreatitis, generalized convulsion, meningoencephalitis, transverse myelitis, bell’s palsy, acute respiratory distress syndrome, erythema multiforme, chilblain - like lesions, anosmia and ageusia, anaphylaxis, multisystem inflammatory syndrome in children, sudden death, rhabdomyolysis. The list of AESI </w:t>
      </w:r>
      <w:r w:rsidRPr="002A23BF">
        <w:rPr>
          <w:sz w:val="24"/>
          <w:szCs w:val="24"/>
        </w:rPr>
        <w:lastRenderedPageBreak/>
        <w:t>is defined by the International Classification of Diseases, Ninth Revision, Clinical Modification (ICD-9-CM) Diagnosis and Procedure codes, and laboratory parameters (Table 1).</w:t>
      </w:r>
    </w:p>
    <w:p w14:paraId="12D31169" w14:textId="2702807E" w:rsidR="004E3ADE" w:rsidRPr="002A23BF" w:rsidRDefault="00F35093" w:rsidP="004E45CD">
      <w:pPr>
        <w:pStyle w:val="Heading2"/>
        <w:rPr>
          <w:sz w:val="24"/>
          <w:szCs w:val="24"/>
        </w:rPr>
      </w:pPr>
      <w:r w:rsidRPr="002A23BF">
        <w:rPr>
          <w:sz w:val="24"/>
          <w:szCs w:val="24"/>
        </w:rPr>
        <w:t>Analysis</w:t>
      </w:r>
    </w:p>
    <w:p w14:paraId="6B6329AF" w14:textId="77777777" w:rsidR="00E13170" w:rsidRPr="002A23BF" w:rsidRDefault="00E13170" w:rsidP="00E13170">
      <w:pPr>
        <w:rPr>
          <w:sz w:val="24"/>
          <w:szCs w:val="24"/>
        </w:rPr>
      </w:pPr>
      <w:r w:rsidRPr="002A23BF">
        <w:rPr>
          <w:sz w:val="24"/>
          <w:szCs w:val="24"/>
        </w:rPr>
        <w:t>Cohort characteristics will be tabulated. Cumulative incidence and crude incidence rate of each outcome by first and second dose will be calculated. The incidence rate ratio will be estimated to show the differences in the risks of AESI and all-cause mortality between brands of the vaccines.</w:t>
      </w:r>
    </w:p>
    <w:p w14:paraId="50AF6E0A" w14:textId="56430321" w:rsidR="005642D8" w:rsidRPr="002A23BF" w:rsidRDefault="00E13170" w:rsidP="00E13170">
      <w:pPr>
        <w:rPr>
          <w:sz w:val="24"/>
          <w:szCs w:val="24"/>
        </w:rPr>
        <w:sectPr w:rsidR="005642D8" w:rsidRPr="002A23BF" w:rsidSect="004E45CD">
          <w:pgSz w:w="12240" w:h="15840"/>
          <w:pgMar w:top="1440" w:right="1440" w:bottom="1440" w:left="1440" w:header="720" w:footer="720" w:gutter="0"/>
          <w:lnNumType w:countBy="1" w:restart="continuous"/>
          <w:cols w:space="720"/>
          <w:docGrid w:linePitch="360"/>
        </w:sectPr>
      </w:pPr>
      <w:r w:rsidRPr="002A23BF">
        <w:rPr>
          <w:sz w:val="24"/>
          <w:szCs w:val="24"/>
        </w:rPr>
        <w:t>IPTW-weighted Poisson regression models with person-years as an offset term will be fitted to estimate the incidence rate ratios. Sensitivity analysis will be conducted to exclude people with previous SARS-CoV-2 infections who might have an increased risk of various disease diagnoses associated with SARS-CoV-2 infection.</w:t>
      </w:r>
    </w:p>
    <w:p w14:paraId="6E553E5D" w14:textId="5CAD1D83" w:rsidR="0010569D" w:rsidRDefault="005642D8" w:rsidP="00D42A16">
      <w:r>
        <w:t xml:space="preserve">Table 1 </w:t>
      </w:r>
      <w:r w:rsidRPr="00354122">
        <w:t>Definitions of adverse events of special interest (AESI)</w:t>
      </w:r>
    </w:p>
    <w:tbl>
      <w:tblPr>
        <w:tblW w:w="11054" w:type="dxa"/>
        <w:tblLook w:val="04A0" w:firstRow="1" w:lastRow="0" w:firstColumn="1" w:lastColumn="0" w:noHBand="0" w:noVBand="1"/>
      </w:tblPr>
      <w:tblGrid>
        <w:gridCol w:w="2621"/>
        <w:gridCol w:w="8433"/>
      </w:tblGrid>
      <w:tr w:rsidR="005642D8" w:rsidRPr="005642D8" w14:paraId="21B837BE" w14:textId="77777777" w:rsidTr="005642D8">
        <w:trPr>
          <w:trHeight w:val="258"/>
        </w:trPr>
        <w:tc>
          <w:tcPr>
            <w:tcW w:w="2621" w:type="dxa"/>
            <w:tcBorders>
              <w:top w:val="single" w:sz="4" w:space="0" w:color="auto"/>
              <w:left w:val="nil"/>
              <w:bottom w:val="single" w:sz="4" w:space="0" w:color="auto"/>
              <w:right w:val="nil"/>
            </w:tcBorders>
            <w:shd w:val="clear" w:color="auto" w:fill="auto"/>
            <w:noWrap/>
            <w:vAlign w:val="center"/>
            <w:hideMark/>
          </w:tcPr>
          <w:p w14:paraId="1782D447" w14:textId="77777777" w:rsidR="005642D8" w:rsidRPr="005642D8" w:rsidRDefault="005642D8" w:rsidP="005642D8">
            <w:pPr>
              <w:spacing w:after="0" w:line="240" w:lineRule="auto"/>
              <w:jc w:val="left"/>
              <w:rPr>
                <w:rFonts w:eastAsia="Times New Roman"/>
                <w:b/>
                <w:bCs/>
                <w:color w:val="000000"/>
                <w:sz w:val="20"/>
                <w:szCs w:val="20"/>
                <w:lang w:eastAsia="en-US"/>
              </w:rPr>
            </w:pPr>
            <w:r w:rsidRPr="005642D8">
              <w:rPr>
                <w:rFonts w:eastAsia="Times New Roman"/>
                <w:b/>
                <w:bCs/>
                <w:color w:val="000000"/>
                <w:sz w:val="20"/>
                <w:szCs w:val="20"/>
                <w:lang w:eastAsia="en-US"/>
              </w:rPr>
              <w:t>AESI</w:t>
            </w:r>
          </w:p>
        </w:tc>
        <w:tc>
          <w:tcPr>
            <w:tcW w:w="8433" w:type="dxa"/>
            <w:tcBorders>
              <w:top w:val="single" w:sz="4" w:space="0" w:color="auto"/>
              <w:left w:val="nil"/>
              <w:bottom w:val="single" w:sz="4" w:space="0" w:color="auto"/>
              <w:right w:val="nil"/>
            </w:tcBorders>
            <w:shd w:val="clear" w:color="auto" w:fill="auto"/>
            <w:noWrap/>
            <w:vAlign w:val="center"/>
            <w:hideMark/>
          </w:tcPr>
          <w:p w14:paraId="11165B46" w14:textId="77777777" w:rsidR="005642D8" w:rsidRPr="005642D8" w:rsidRDefault="005642D8" w:rsidP="005642D8">
            <w:pPr>
              <w:spacing w:after="0" w:line="240" w:lineRule="auto"/>
              <w:jc w:val="left"/>
              <w:rPr>
                <w:rFonts w:eastAsia="Times New Roman"/>
                <w:b/>
                <w:bCs/>
                <w:color w:val="000000"/>
                <w:sz w:val="20"/>
                <w:szCs w:val="20"/>
                <w:lang w:eastAsia="en-US"/>
              </w:rPr>
            </w:pPr>
            <w:bookmarkStart w:id="0" w:name="RANGE!B3"/>
            <w:r w:rsidRPr="005642D8">
              <w:rPr>
                <w:rFonts w:eastAsia="Times New Roman"/>
                <w:b/>
                <w:bCs/>
                <w:color w:val="000000"/>
                <w:sz w:val="20"/>
                <w:szCs w:val="20"/>
                <w:lang w:eastAsia="en-US"/>
              </w:rPr>
              <w:t>ICD-9-CM diagnosis and procedure codes</w:t>
            </w:r>
            <w:bookmarkEnd w:id="0"/>
            <w:r w:rsidRPr="005642D8">
              <w:rPr>
                <w:rFonts w:eastAsia="Times New Roman"/>
                <w:b/>
                <w:bCs/>
                <w:color w:val="000000"/>
                <w:sz w:val="20"/>
                <w:szCs w:val="20"/>
                <w:lang w:eastAsia="en-US"/>
              </w:rPr>
              <w:t>, and laboratory parameters.</w:t>
            </w:r>
          </w:p>
        </w:tc>
      </w:tr>
      <w:tr w:rsidR="005642D8" w:rsidRPr="005642D8" w14:paraId="156D9508" w14:textId="77777777" w:rsidTr="005642D8">
        <w:trPr>
          <w:trHeight w:val="776"/>
        </w:trPr>
        <w:tc>
          <w:tcPr>
            <w:tcW w:w="2621" w:type="dxa"/>
            <w:tcBorders>
              <w:top w:val="nil"/>
              <w:left w:val="nil"/>
              <w:bottom w:val="nil"/>
              <w:right w:val="nil"/>
            </w:tcBorders>
            <w:shd w:val="clear" w:color="auto" w:fill="auto"/>
            <w:noWrap/>
            <w:vAlign w:val="center"/>
            <w:hideMark/>
          </w:tcPr>
          <w:p w14:paraId="333F270D"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Guillain-Barré Syndrome</w:t>
            </w:r>
          </w:p>
        </w:tc>
        <w:tc>
          <w:tcPr>
            <w:tcW w:w="8433" w:type="dxa"/>
            <w:tcBorders>
              <w:top w:val="nil"/>
              <w:left w:val="nil"/>
              <w:bottom w:val="nil"/>
              <w:right w:val="nil"/>
            </w:tcBorders>
            <w:shd w:val="clear" w:color="auto" w:fill="auto"/>
            <w:vAlign w:val="center"/>
            <w:hideMark/>
          </w:tcPr>
          <w:p w14:paraId="18C9EBF3"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357.0 Acute infective polyneuritis</w:t>
            </w:r>
            <w:r w:rsidRPr="005642D8">
              <w:rPr>
                <w:rFonts w:eastAsia="Times New Roman"/>
                <w:color w:val="000000"/>
                <w:sz w:val="20"/>
                <w:szCs w:val="20"/>
                <w:lang w:eastAsia="en-US"/>
              </w:rPr>
              <w:br/>
              <w:t>357.8x Other inflammatory and toxic neuropathy</w:t>
            </w:r>
            <w:r w:rsidRPr="005642D8">
              <w:rPr>
                <w:rFonts w:eastAsia="Times New Roman"/>
                <w:color w:val="000000"/>
                <w:sz w:val="20"/>
                <w:szCs w:val="20"/>
                <w:lang w:eastAsia="en-US"/>
              </w:rPr>
              <w:br/>
              <w:t>357.9 Inflammatory/toxic neuropathy, unspecified</w:t>
            </w:r>
          </w:p>
        </w:tc>
      </w:tr>
      <w:tr w:rsidR="005642D8" w:rsidRPr="005642D8" w14:paraId="566FF511" w14:textId="77777777" w:rsidTr="005642D8">
        <w:trPr>
          <w:trHeight w:val="517"/>
        </w:trPr>
        <w:tc>
          <w:tcPr>
            <w:tcW w:w="2621" w:type="dxa"/>
            <w:tcBorders>
              <w:top w:val="single" w:sz="4" w:space="0" w:color="auto"/>
              <w:left w:val="nil"/>
              <w:bottom w:val="nil"/>
              <w:right w:val="nil"/>
            </w:tcBorders>
            <w:shd w:val="clear" w:color="auto" w:fill="auto"/>
            <w:noWrap/>
            <w:vAlign w:val="center"/>
            <w:hideMark/>
          </w:tcPr>
          <w:p w14:paraId="27FB1FE3"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Acute disseminated encephalomyelitis (ADEM)</w:t>
            </w:r>
          </w:p>
        </w:tc>
        <w:tc>
          <w:tcPr>
            <w:tcW w:w="8433" w:type="dxa"/>
            <w:tcBorders>
              <w:top w:val="single" w:sz="4" w:space="0" w:color="auto"/>
              <w:left w:val="nil"/>
              <w:bottom w:val="nil"/>
              <w:right w:val="nil"/>
            </w:tcBorders>
            <w:shd w:val="clear" w:color="auto" w:fill="auto"/>
            <w:vAlign w:val="center"/>
            <w:hideMark/>
          </w:tcPr>
          <w:p w14:paraId="680301FB"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323.6x Postinfectious encephalitis, myelitis, and encephalomyelitis</w:t>
            </w:r>
            <w:r w:rsidRPr="005642D8">
              <w:rPr>
                <w:rFonts w:eastAsia="Times New Roman"/>
                <w:color w:val="000000"/>
                <w:sz w:val="20"/>
                <w:szCs w:val="20"/>
                <w:lang w:eastAsia="en-US"/>
              </w:rPr>
              <w:br/>
              <w:t>323.8x Other causes of encephalitis, myelitis and encephalomyelitis</w:t>
            </w:r>
          </w:p>
        </w:tc>
      </w:tr>
      <w:tr w:rsidR="005642D8" w:rsidRPr="005642D8" w14:paraId="1B693924" w14:textId="77777777" w:rsidTr="005642D8">
        <w:trPr>
          <w:trHeight w:val="1043"/>
        </w:trPr>
        <w:tc>
          <w:tcPr>
            <w:tcW w:w="2621" w:type="dxa"/>
            <w:tcBorders>
              <w:top w:val="single" w:sz="4" w:space="0" w:color="auto"/>
              <w:left w:val="nil"/>
              <w:bottom w:val="nil"/>
              <w:right w:val="nil"/>
            </w:tcBorders>
            <w:shd w:val="clear" w:color="auto" w:fill="auto"/>
            <w:noWrap/>
            <w:vAlign w:val="center"/>
            <w:hideMark/>
          </w:tcPr>
          <w:p w14:paraId="201962D2"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Sleeping disturbance or disorder</w:t>
            </w:r>
          </w:p>
        </w:tc>
        <w:tc>
          <w:tcPr>
            <w:tcW w:w="8433" w:type="dxa"/>
            <w:tcBorders>
              <w:top w:val="single" w:sz="4" w:space="0" w:color="auto"/>
              <w:left w:val="nil"/>
              <w:bottom w:val="nil"/>
              <w:right w:val="nil"/>
            </w:tcBorders>
            <w:shd w:val="clear" w:color="auto" w:fill="auto"/>
            <w:vAlign w:val="center"/>
            <w:hideMark/>
          </w:tcPr>
          <w:p w14:paraId="08F0DD5F"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347.xx Cataplexy and narcolepsy</w:t>
            </w:r>
            <w:r w:rsidRPr="005642D8">
              <w:rPr>
                <w:rFonts w:eastAsia="Times New Roman"/>
                <w:color w:val="000000"/>
                <w:sz w:val="20"/>
                <w:szCs w:val="20"/>
                <w:lang w:eastAsia="en-US"/>
              </w:rPr>
              <w:br/>
              <w:t>307.4 (Nonorganic sleep disorder, unspecified),</w:t>
            </w:r>
            <w:r w:rsidRPr="005642D8">
              <w:rPr>
                <w:rFonts w:eastAsia="Times New Roman"/>
                <w:color w:val="000000"/>
                <w:sz w:val="20"/>
                <w:szCs w:val="20"/>
                <w:lang w:eastAsia="en-US"/>
              </w:rPr>
              <w:br/>
              <w:t>780.5 (unspecified sleep disturbance)</w:t>
            </w:r>
            <w:r w:rsidRPr="005642D8">
              <w:rPr>
                <w:rFonts w:eastAsia="Times New Roman"/>
                <w:color w:val="000000"/>
                <w:sz w:val="20"/>
                <w:szCs w:val="20"/>
                <w:lang w:eastAsia="en-US"/>
              </w:rPr>
              <w:br/>
              <w:t>[Procedure codes:</w:t>
            </w:r>
            <w:r w:rsidRPr="005642D8">
              <w:rPr>
                <w:rFonts w:eastAsia="Times New Roman"/>
                <w:color w:val="000000"/>
                <w:sz w:val="20"/>
                <w:szCs w:val="20"/>
                <w:lang w:eastAsia="en-US"/>
              </w:rPr>
              <w:br/>
              <w:t>89.17 Polysomnography</w:t>
            </w:r>
            <w:r w:rsidRPr="005642D8">
              <w:rPr>
                <w:rFonts w:eastAsia="Times New Roman"/>
                <w:color w:val="000000"/>
                <w:sz w:val="20"/>
                <w:szCs w:val="20"/>
                <w:lang w:eastAsia="en-US"/>
              </w:rPr>
              <w:br/>
              <w:t>89.18 Multiple sleep latency]</w:t>
            </w:r>
          </w:p>
        </w:tc>
      </w:tr>
      <w:tr w:rsidR="005642D8" w:rsidRPr="005642D8" w14:paraId="6EE0A0F2" w14:textId="77777777" w:rsidTr="005642D8">
        <w:trPr>
          <w:trHeight w:val="1088"/>
        </w:trPr>
        <w:tc>
          <w:tcPr>
            <w:tcW w:w="2621" w:type="dxa"/>
            <w:tcBorders>
              <w:top w:val="single" w:sz="4" w:space="0" w:color="auto"/>
              <w:left w:val="nil"/>
              <w:bottom w:val="nil"/>
              <w:right w:val="nil"/>
            </w:tcBorders>
            <w:shd w:val="clear" w:color="auto" w:fill="auto"/>
            <w:noWrap/>
            <w:vAlign w:val="center"/>
            <w:hideMark/>
          </w:tcPr>
          <w:p w14:paraId="2EC1D353"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Acute aseptic arthritis</w:t>
            </w:r>
          </w:p>
        </w:tc>
        <w:tc>
          <w:tcPr>
            <w:tcW w:w="8433" w:type="dxa"/>
            <w:tcBorders>
              <w:top w:val="single" w:sz="4" w:space="0" w:color="auto"/>
              <w:left w:val="nil"/>
              <w:bottom w:val="nil"/>
              <w:right w:val="nil"/>
            </w:tcBorders>
            <w:shd w:val="clear" w:color="auto" w:fill="auto"/>
            <w:vAlign w:val="center"/>
            <w:hideMark/>
          </w:tcPr>
          <w:p w14:paraId="5CD4E84C"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274.0x Gouty arthropathy</w:t>
            </w:r>
            <w:r w:rsidRPr="005642D8">
              <w:rPr>
                <w:rFonts w:eastAsia="Times New Roman"/>
                <w:color w:val="000000"/>
                <w:sz w:val="20"/>
                <w:szCs w:val="20"/>
                <w:lang w:eastAsia="en-US"/>
              </w:rPr>
              <w:br/>
              <w:t>696.0 Psoriatic arthropathy</w:t>
            </w:r>
            <w:r w:rsidRPr="005642D8">
              <w:rPr>
                <w:rFonts w:eastAsia="Times New Roman"/>
                <w:color w:val="000000"/>
                <w:sz w:val="20"/>
                <w:szCs w:val="20"/>
                <w:lang w:eastAsia="en-US"/>
              </w:rPr>
              <w:br/>
              <w:t xml:space="preserve">716.5x Unspecified </w:t>
            </w:r>
            <w:proofErr w:type="spellStart"/>
            <w:r w:rsidRPr="005642D8">
              <w:rPr>
                <w:rFonts w:eastAsia="Times New Roman"/>
                <w:color w:val="000000"/>
                <w:sz w:val="20"/>
                <w:szCs w:val="20"/>
                <w:lang w:eastAsia="en-US"/>
              </w:rPr>
              <w:t>polyarthropathy</w:t>
            </w:r>
            <w:proofErr w:type="spellEnd"/>
            <w:r w:rsidRPr="005642D8">
              <w:rPr>
                <w:rFonts w:eastAsia="Times New Roman"/>
                <w:color w:val="000000"/>
                <w:sz w:val="20"/>
                <w:szCs w:val="20"/>
                <w:lang w:eastAsia="en-US"/>
              </w:rPr>
              <w:t xml:space="preserve"> or polyarthritis</w:t>
            </w:r>
            <w:r w:rsidRPr="005642D8">
              <w:rPr>
                <w:rFonts w:eastAsia="Times New Roman"/>
                <w:color w:val="000000"/>
                <w:sz w:val="20"/>
                <w:szCs w:val="20"/>
                <w:lang w:eastAsia="en-US"/>
              </w:rPr>
              <w:br/>
              <w:t xml:space="preserve">716.6x Unspecified </w:t>
            </w:r>
            <w:proofErr w:type="spellStart"/>
            <w:r w:rsidRPr="005642D8">
              <w:rPr>
                <w:rFonts w:eastAsia="Times New Roman"/>
                <w:color w:val="000000"/>
                <w:sz w:val="20"/>
                <w:szCs w:val="20"/>
                <w:lang w:eastAsia="en-US"/>
              </w:rPr>
              <w:t>monoarthritis</w:t>
            </w:r>
            <w:proofErr w:type="spellEnd"/>
            <w:r w:rsidRPr="005642D8">
              <w:rPr>
                <w:rFonts w:eastAsia="Times New Roman"/>
                <w:color w:val="000000"/>
                <w:sz w:val="20"/>
                <w:szCs w:val="20"/>
                <w:lang w:eastAsia="en-US"/>
              </w:rPr>
              <w:br/>
              <w:t>716.9x Unspecified arthropathy</w:t>
            </w:r>
            <w:r w:rsidRPr="005642D8">
              <w:rPr>
                <w:rFonts w:eastAsia="Times New Roman"/>
                <w:color w:val="000000"/>
                <w:sz w:val="20"/>
                <w:szCs w:val="20"/>
                <w:lang w:eastAsia="en-US"/>
              </w:rPr>
              <w:br/>
              <w:t>712.xx Crystal arthropathies</w:t>
            </w:r>
            <w:r w:rsidRPr="005642D8">
              <w:rPr>
                <w:rFonts w:eastAsia="Times New Roman"/>
                <w:color w:val="000000"/>
                <w:sz w:val="20"/>
                <w:szCs w:val="20"/>
                <w:lang w:eastAsia="en-US"/>
              </w:rPr>
              <w:br/>
              <w:t>711.5x Arthropathy associated with other viral diseases</w:t>
            </w:r>
          </w:p>
        </w:tc>
      </w:tr>
      <w:tr w:rsidR="005642D8" w:rsidRPr="005642D8" w14:paraId="05048923" w14:textId="77777777" w:rsidTr="005642D8">
        <w:trPr>
          <w:trHeight w:val="4748"/>
        </w:trPr>
        <w:tc>
          <w:tcPr>
            <w:tcW w:w="2621" w:type="dxa"/>
            <w:tcBorders>
              <w:top w:val="single" w:sz="4" w:space="0" w:color="auto"/>
              <w:left w:val="nil"/>
              <w:bottom w:val="single" w:sz="4" w:space="0" w:color="auto"/>
              <w:right w:val="nil"/>
            </w:tcBorders>
            <w:shd w:val="clear" w:color="auto" w:fill="auto"/>
            <w:noWrap/>
            <w:vAlign w:val="center"/>
            <w:hideMark/>
          </w:tcPr>
          <w:p w14:paraId="3A8B4EFD" w14:textId="611A41F0"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Type 1 Diabetes</w:t>
            </w:r>
          </w:p>
        </w:tc>
        <w:tc>
          <w:tcPr>
            <w:tcW w:w="8433" w:type="dxa"/>
            <w:tcBorders>
              <w:top w:val="single" w:sz="4" w:space="0" w:color="auto"/>
              <w:left w:val="nil"/>
              <w:bottom w:val="single" w:sz="4" w:space="0" w:color="auto"/>
              <w:right w:val="nil"/>
            </w:tcBorders>
            <w:shd w:val="clear" w:color="auto" w:fill="auto"/>
            <w:vAlign w:val="center"/>
            <w:hideMark/>
          </w:tcPr>
          <w:p w14:paraId="0D62091E"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250.01 Diabetes mellitus without mention of complication, type I [juvenile type], not stated as uncontrolled</w:t>
            </w:r>
            <w:r w:rsidRPr="005642D8">
              <w:rPr>
                <w:rFonts w:eastAsia="Times New Roman"/>
                <w:color w:val="000000"/>
                <w:sz w:val="20"/>
                <w:szCs w:val="20"/>
                <w:lang w:eastAsia="en-US"/>
              </w:rPr>
              <w:br/>
              <w:t>250.03 Diabetes mellitus without mention of complication, type I [juvenile type], uncontrolled</w:t>
            </w:r>
            <w:r w:rsidRPr="005642D8">
              <w:rPr>
                <w:rFonts w:eastAsia="Times New Roman"/>
                <w:color w:val="000000"/>
                <w:sz w:val="20"/>
                <w:szCs w:val="20"/>
                <w:lang w:eastAsia="en-US"/>
              </w:rPr>
              <w:br/>
              <w:t>250.11 Diabetes with ketoacidosis, type I [juvenile], not stated as uncontrolled</w:t>
            </w:r>
            <w:r w:rsidRPr="005642D8">
              <w:rPr>
                <w:rFonts w:eastAsia="Times New Roman"/>
                <w:color w:val="000000"/>
                <w:sz w:val="20"/>
                <w:szCs w:val="20"/>
                <w:lang w:eastAsia="en-US"/>
              </w:rPr>
              <w:br/>
              <w:t>250.13 Diabetes with ketoacidosis, type I [juvenile], uncontrolled</w:t>
            </w:r>
            <w:r w:rsidRPr="005642D8">
              <w:rPr>
                <w:rFonts w:eastAsia="Times New Roman"/>
                <w:color w:val="000000"/>
                <w:sz w:val="20"/>
                <w:szCs w:val="20"/>
                <w:lang w:eastAsia="en-US"/>
              </w:rPr>
              <w:br/>
              <w:t>250.21 Diabetes with hyperosmolarity, type I [juvenile], not stated as uncontrolled</w:t>
            </w:r>
            <w:r w:rsidRPr="005642D8">
              <w:rPr>
                <w:rFonts w:eastAsia="Times New Roman"/>
                <w:color w:val="000000"/>
                <w:sz w:val="20"/>
                <w:szCs w:val="20"/>
                <w:lang w:eastAsia="en-US"/>
              </w:rPr>
              <w:br/>
              <w:t>250.23 Diabetes with hyperosmolarity, type I [juvenile], uncontrolled</w:t>
            </w:r>
            <w:r w:rsidRPr="005642D8">
              <w:rPr>
                <w:rFonts w:eastAsia="Times New Roman"/>
                <w:color w:val="000000"/>
                <w:sz w:val="20"/>
                <w:szCs w:val="20"/>
                <w:lang w:eastAsia="en-US"/>
              </w:rPr>
              <w:br/>
              <w:t>250.31 Diabetes with other coma, type I [juvenile], not stated as uncontrolled</w:t>
            </w:r>
            <w:r w:rsidRPr="005642D8">
              <w:rPr>
                <w:rFonts w:eastAsia="Times New Roman"/>
                <w:color w:val="000000"/>
                <w:sz w:val="20"/>
                <w:szCs w:val="20"/>
                <w:lang w:eastAsia="en-US"/>
              </w:rPr>
              <w:br/>
              <w:t>250.33 Diabetes with other coma, type I [juvenile], uncontrolled</w:t>
            </w:r>
            <w:r w:rsidRPr="005642D8">
              <w:rPr>
                <w:rFonts w:eastAsia="Times New Roman"/>
                <w:color w:val="000000"/>
                <w:sz w:val="20"/>
                <w:szCs w:val="20"/>
                <w:lang w:eastAsia="en-US"/>
              </w:rPr>
              <w:br/>
              <w:t>250.41 Diabetes with renal manifestations, type I [juvenile], not stated as uncontrolled</w:t>
            </w:r>
            <w:r w:rsidRPr="005642D8">
              <w:rPr>
                <w:rFonts w:eastAsia="Times New Roman"/>
                <w:color w:val="000000"/>
                <w:sz w:val="20"/>
                <w:szCs w:val="20"/>
                <w:lang w:eastAsia="en-US"/>
              </w:rPr>
              <w:br/>
              <w:t>250.43 Diabetes with renal manifestations, type I [juvenile], uncontrolled</w:t>
            </w:r>
            <w:r w:rsidRPr="005642D8">
              <w:rPr>
                <w:rFonts w:eastAsia="Times New Roman"/>
                <w:color w:val="000000"/>
                <w:sz w:val="20"/>
                <w:szCs w:val="20"/>
                <w:lang w:eastAsia="en-US"/>
              </w:rPr>
              <w:br/>
              <w:t>250.51 Diabetes with ophthalmic manifestations, type I [juvenile], not stated as uncontrolled</w:t>
            </w:r>
            <w:r w:rsidRPr="005642D8">
              <w:rPr>
                <w:rFonts w:eastAsia="Times New Roman"/>
                <w:color w:val="000000"/>
                <w:sz w:val="20"/>
                <w:szCs w:val="20"/>
                <w:lang w:eastAsia="en-US"/>
              </w:rPr>
              <w:br/>
              <w:t>250.53 Diabetes with ophthalmic manifestations, type I [juvenile], uncontrolled</w:t>
            </w:r>
            <w:r w:rsidRPr="005642D8">
              <w:rPr>
                <w:rFonts w:eastAsia="Times New Roman"/>
                <w:color w:val="000000"/>
                <w:sz w:val="20"/>
                <w:szCs w:val="20"/>
                <w:lang w:eastAsia="en-US"/>
              </w:rPr>
              <w:br/>
              <w:t>250.61 Diabetes with neurological manifestations, type I [juvenile], not stated as uncontrolled</w:t>
            </w:r>
            <w:r w:rsidRPr="005642D8">
              <w:rPr>
                <w:rFonts w:eastAsia="Times New Roman"/>
                <w:color w:val="000000"/>
                <w:sz w:val="20"/>
                <w:szCs w:val="20"/>
                <w:lang w:eastAsia="en-US"/>
              </w:rPr>
              <w:br/>
              <w:t>250.63 Diabetes with neurological manifestations, type I [juvenile], uncontrolled</w:t>
            </w:r>
            <w:r w:rsidRPr="005642D8">
              <w:rPr>
                <w:rFonts w:eastAsia="Times New Roman"/>
                <w:color w:val="000000"/>
                <w:sz w:val="20"/>
                <w:szCs w:val="20"/>
                <w:lang w:eastAsia="en-US"/>
              </w:rPr>
              <w:br/>
              <w:t>250.71 Diabetes with peripheral circulatory disorders, type I [juvenile], not stated as uncontrolled</w:t>
            </w:r>
            <w:r w:rsidRPr="005642D8">
              <w:rPr>
                <w:rFonts w:eastAsia="Times New Roman"/>
                <w:color w:val="000000"/>
                <w:sz w:val="20"/>
                <w:szCs w:val="20"/>
                <w:lang w:eastAsia="en-US"/>
              </w:rPr>
              <w:br/>
              <w:t>250.73 Diabetes with peripheral circulatory disorders, type I [juvenile], uncontrolled</w:t>
            </w:r>
            <w:r w:rsidRPr="005642D8">
              <w:rPr>
                <w:rFonts w:eastAsia="Times New Roman"/>
                <w:color w:val="000000"/>
                <w:sz w:val="20"/>
                <w:szCs w:val="20"/>
                <w:lang w:eastAsia="en-US"/>
              </w:rPr>
              <w:br/>
              <w:t>250.81 Diabetes with other specified manifestations, type I [juvenile], not stated as uncontrolled</w:t>
            </w:r>
            <w:r w:rsidRPr="005642D8">
              <w:rPr>
                <w:rFonts w:eastAsia="Times New Roman"/>
                <w:color w:val="000000"/>
                <w:sz w:val="20"/>
                <w:szCs w:val="20"/>
                <w:lang w:eastAsia="en-US"/>
              </w:rPr>
              <w:br/>
              <w:t>250.83 Diabetes with other specified manifestations, type I [juvenile], uncontrolled 250.91 Diabetes with unspecified complications, type I [juvenile], not stated as uncontrolled</w:t>
            </w:r>
            <w:r w:rsidRPr="005642D8">
              <w:rPr>
                <w:rFonts w:eastAsia="Times New Roman"/>
                <w:color w:val="000000"/>
                <w:sz w:val="20"/>
                <w:szCs w:val="20"/>
                <w:lang w:eastAsia="en-US"/>
              </w:rPr>
              <w:br/>
              <w:t>250.93 Diabetes with unspecified complications, type I [juvenile], uncontrolled</w:t>
            </w:r>
          </w:p>
        </w:tc>
      </w:tr>
      <w:tr w:rsidR="005642D8" w:rsidRPr="005642D8" w14:paraId="5E4CD087" w14:textId="77777777" w:rsidTr="005642D8">
        <w:trPr>
          <w:trHeight w:val="1993"/>
        </w:trPr>
        <w:tc>
          <w:tcPr>
            <w:tcW w:w="2621" w:type="dxa"/>
            <w:tcBorders>
              <w:top w:val="nil"/>
              <w:left w:val="nil"/>
              <w:bottom w:val="single" w:sz="4" w:space="0" w:color="auto"/>
              <w:right w:val="nil"/>
            </w:tcBorders>
            <w:shd w:val="clear" w:color="auto" w:fill="auto"/>
            <w:noWrap/>
            <w:vAlign w:val="center"/>
            <w:hideMark/>
          </w:tcPr>
          <w:p w14:paraId="1A0DB0E6"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(Idiopathic) Thrombocytopenia</w:t>
            </w:r>
          </w:p>
        </w:tc>
        <w:tc>
          <w:tcPr>
            <w:tcW w:w="8433" w:type="dxa"/>
            <w:tcBorders>
              <w:top w:val="nil"/>
              <w:left w:val="nil"/>
              <w:bottom w:val="single" w:sz="4" w:space="0" w:color="auto"/>
              <w:right w:val="nil"/>
            </w:tcBorders>
            <w:shd w:val="clear" w:color="auto" w:fill="auto"/>
            <w:vAlign w:val="center"/>
            <w:hideMark/>
          </w:tcPr>
          <w:p w14:paraId="1A482F57"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287.3x Primary thrombocytopenia</w:t>
            </w:r>
            <w:r w:rsidRPr="005642D8">
              <w:rPr>
                <w:rFonts w:eastAsia="Times New Roman"/>
                <w:color w:val="000000"/>
                <w:sz w:val="20"/>
                <w:szCs w:val="20"/>
                <w:lang w:eastAsia="en-US"/>
              </w:rPr>
              <w:br/>
              <w:t>287.4x Secondary thrombocytopenia</w:t>
            </w:r>
            <w:r w:rsidRPr="005642D8">
              <w:rPr>
                <w:rFonts w:eastAsia="Times New Roman"/>
                <w:color w:val="000000"/>
                <w:sz w:val="20"/>
                <w:szCs w:val="20"/>
                <w:lang w:eastAsia="en-US"/>
              </w:rPr>
              <w:br/>
              <w:t>287.5 Thrombocytopenia, unspecified</w:t>
            </w:r>
            <w:r w:rsidRPr="005642D8">
              <w:rPr>
                <w:rFonts w:eastAsia="Times New Roman"/>
                <w:color w:val="000000"/>
                <w:sz w:val="20"/>
                <w:szCs w:val="20"/>
                <w:lang w:eastAsia="en-US"/>
              </w:rPr>
              <w:br/>
              <w:t>279.1x Deficiency of cell-mediated immunity</w:t>
            </w:r>
            <w:r w:rsidRPr="005642D8">
              <w:rPr>
                <w:rFonts w:eastAsia="Times New Roman"/>
                <w:color w:val="000000"/>
                <w:sz w:val="20"/>
                <w:szCs w:val="20"/>
                <w:lang w:eastAsia="en-US"/>
              </w:rPr>
              <w:br/>
              <w:t>283.1x Non-autoimmune hemolytic anemias</w:t>
            </w:r>
            <w:r w:rsidRPr="005642D8">
              <w:rPr>
                <w:rFonts w:eastAsia="Times New Roman"/>
                <w:color w:val="000000"/>
                <w:sz w:val="20"/>
                <w:szCs w:val="20"/>
                <w:lang w:eastAsia="en-US"/>
              </w:rPr>
              <w:br/>
              <w:t>284.1x Drug-induced bone marrow suppression</w:t>
            </w:r>
            <w:r w:rsidRPr="005642D8">
              <w:rPr>
                <w:rFonts w:eastAsia="Times New Roman"/>
                <w:color w:val="000000"/>
                <w:sz w:val="20"/>
                <w:szCs w:val="20"/>
                <w:lang w:eastAsia="en-US"/>
              </w:rPr>
              <w:br/>
              <w:t>446.6 Thrombotic microangiopathy</w:t>
            </w:r>
            <w:r w:rsidRPr="005642D8">
              <w:rPr>
                <w:rFonts w:eastAsia="Times New Roman"/>
                <w:color w:val="000000"/>
                <w:sz w:val="20"/>
                <w:szCs w:val="20"/>
                <w:lang w:eastAsia="en-US"/>
              </w:rPr>
              <w:br/>
              <w:t xml:space="preserve">776.1 Transient neonatal </w:t>
            </w:r>
            <w:proofErr w:type="spellStart"/>
            <w:r w:rsidRPr="005642D8">
              <w:rPr>
                <w:rFonts w:eastAsia="Times New Roman"/>
                <w:color w:val="000000"/>
                <w:sz w:val="20"/>
                <w:szCs w:val="20"/>
                <w:lang w:eastAsia="en-US"/>
              </w:rPr>
              <w:t>thrombocytopia</w:t>
            </w:r>
            <w:proofErr w:type="spellEnd"/>
          </w:p>
        </w:tc>
      </w:tr>
      <w:tr w:rsidR="005642D8" w:rsidRPr="005642D8" w14:paraId="4156953A" w14:textId="77777777" w:rsidTr="005642D8">
        <w:trPr>
          <w:trHeight w:val="258"/>
        </w:trPr>
        <w:tc>
          <w:tcPr>
            <w:tcW w:w="2621" w:type="dxa"/>
            <w:tcBorders>
              <w:top w:val="nil"/>
              <w:left w:val="nil"/>
              <w:bottom w:val="single" w:sz="4" w:space="0" w:color="auto"/>
              <w:right w:val="nil"/>
            </w:tcBorders>
            <w:shd w:val="clear" w:color="auto" w:fill="auto"/>
            <w:noWrap/>
            <w:vAlign w:val="center"/>
            <w:hideMark/>
          </w:tcPr>
          <w:p w14:paraId="43E8C686"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Subacute thyroiditis</w:t>
            </w:r>
          </w:p>
        </w:tc>
        <w:tc>
          <w:tcPr>
            <w:tcW w:w="8433" w:type="dxa"/>
            <w:tcBorders>
              <w:top w:val="nil"/>
              <w:left w:val="nil"/>
              <w:bottom w:val="single" w:sz="4" w:space="0" w:color="auto"/>
              <w:right w:val="nil"/>
            </w:tcBorders>
            <w:shd w:val="clear" w:color="auto" w:fill="auto"/>
            <w:noWrap/>
            <w:vAlign w:val="center"/>
            <w:hideMark/>
          </w:tcPr>
          <w:p w14:paraId="5414E9B5"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245.1 Subacute thyroiditis</w:t>
            </w:r>
          </w:p>
        </w:tc>
      </w:tr>
      <w:tr w:rsidR="005642D8" w:rsidRPr="005642D8" w14:paraId="03C9EB3A" w14:textId="77777777" w:rsidTr="002452B5">
        <w:trPr>
          <w:trHeight w:val="258"/>
        </w:trPr>
        <w:tc>
          <w:tcPr>
            <w:tcW w:w="11054" w:type="dxa"/>
            <w:gridSpan w:val="2"/>
            <w:tcBorders>
              <w:top w:val="nil"/>
              <w:left w:val="nil"/>
              <w:bottom w:val="single" w:sz="4" w:space="0" w:color="auto"/>
              <w:right w:val="nil"/>
            </w:tcBorders>
            <w:shd w:val="clear" w:color="auto" w:fill="auto"/>
            <w:noWrap/>
            <w:vAlign w:val="center"/>
            <w:hideMark/>
          </w:tcPr>
          <w:p w14:paraId="08F395E3" w14:textId="3B5EEC01"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Acute cardiovascular injury including:</w:t>
            </w:r>
          </w:p>
        </w:tc>
      </w:tr>
      <w:tr w:rsidR="005642D8" w:rsidRPr="005642D8" w14:paraId="59FA31DB" w14:textId="77777777" w:rsidTr="005642D8">
        <w:trPr>
          <w:trHeight w:val="70"/>
        </w:trPr>
        <w:tc>
          <w:tcPr>
            <w:tcW w:w="2621" w:type="dxa"/>
            <w:tcBorders>
              <w:top w:val="nil"/>
              <w:left w:val="nil"/>
              <w:bottom w:val="single" w:sz="4" w:space="0" w:color="auto"/>
              <w:right w:val="nil"/>
            </w:tcBorders>
            <w:shd w:val="clear" w:color="auto" w:fill="auto"/>
            <w:noWrap/>
            <w:vAlign w:val="center"/>
            <w:hideMark/>
          </w:tcPr>
          <w:p w14:paraId="7451C7AA"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Microangiopathy</w:t>
            </w:r>
          </w:p>
        </w:tc>
        <w:tc>
          <w:tcPr>
            <w:tcW w:w="8433" w:type="dxa"/>
            <w:tcBorders>
              <w:top w:val="nil"/>
              <w:left w:val="nil"/>
              <w:bottom w:val="single" w:sz="4" w:space="0" w:color="auto"/>
              <w:right w:val="nil"/>
            </w:tcBorders>
            <w:shd w:val="clear" w:color="auto" w:fill="auto"/>
            <w:noWrap/>
            <w:vAlign w:val="center"/>
            <w:hideMark/>
          </w:tcPr>
          <w:p w14:paraId="0065BC6C"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446.6 Thrombotic microangiopathy</w:t>
            </w:r>
          </w:p>
        </w:tc>
      </w:tr>
      <w:tr w:rsidR="005642D8" w:rsidRPr="005642D8" w14:paraId="213D64EB" w14:textId="77777777" w:rsidTr="005642D8">
        <w:trPr>
          <w:trHeight w:val="721"/>
        </w:trPr>
        <w:tc>
          <w:tcPr>
            <w:tcW w:w="2621" w:type="dxa"/>
            <w:tcBorders>
              <w:top w:val="nil"/>
              <w:left w:val="nil"/>
              <w:bottom w:val="nil"/>
              <w:right w:val="nil"/>
            </w:tcBorders>
            <w:shd w:val="clear" w:color="auto" w:fill="auto"/>
            <w:noWrap/>
            <w:vAlign w:val="center"/>
            <w:hideMark/>
          </w:tcPr>
          <w:p w14:paraId="6E57885B"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Heart failure</w:t>
            </w:r>
          </w:p>
        </w:tc>
        <w:tc>
          <w:tcPr>
            <w:tcW w:w="8433" w:type="dxa"/>
            <w:tcBorders>
              <w:top w:val="nil"/>
              <w:left w:val="nil"/>
              <w:bottom w:val="nil"/>
              <w:right w:val="nil"/>
            </w:tcBorders>
            <w:shd w:val="clear" w:color="auto" w:fill="auto"/>
            <w:vAlign w:val="center"/>
            <w:hideMark/>
          </w:tcPr>
          <w:p w14:paraId="2F170591"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428.x Heart failure</w:t>
            </w:r>
            <w:r w:rsidRPr="005642D8">
              <w:rPr>
                <w:rFonts w:eastAsia="Times New Roman"/>
                <w:color w:val="000000"/>
                <w:sz w:val="20"/>
                <w:szCs w:val="20"/>
                <w:lang w:eastAsia="en-US"/>
              </w:rPr>
              <w:br/>
              <w:t>398.9x Other and unspecified rheumatic heart diseases</w:t>
            </w:r>
            <w:r w:rsidRPr="005642D8">
              <w:rPr>
                <w:rFonts w:eastAsia="Times New Roman"/>
                <w:color w:val="000000"/>
                <w:sz w:val="20"/>
                <w:szCs w:val="20"/>
                <w:lang w:eastAsia="en-US"/>
              </w:rPr>
              <w:br/>
              <w:t>402.xx Hypertensive heart disease (with or without heart failure)</w:t>
            </w:r>
            <w:r w:rsidRPr="005642D8">
              <w:rPr>
                <w:rFonts w:eastAsia="Times New Roman"/>
                <w:color w:val="000000"/>
                <w:sz w:val="20"/>
                <w:szCs w:val="20"/>
                <w:lang w:eastAsia="en-US"/>
              </w:rPr>
              <w:br/>
              <w:t>404.xx Hypertensive heart and chronic kidney disease (with or without heart failure)</w:t>
            </w:r>
          </w:p>
        </w:tc>
      </w:tr>
      <w:tr w:rsidR="005642D8" w:rsidRPr="005642D8" w14:paraId="3518D58F" w14:textId="77777777" w:rsidTr="005642D8">
        <w:trPr>
          <w:trHeight w:val="258"/>
        </w:trPr>
        <w:tc>
          <w:tcPr>
            <w:tcW w:w="2621" w:type="dxa"/>
            <w:tcBorders>
              <w:top w:val="single" w:sz="4" w:space="0" w:color="auto"/>
              <w:left w:val="nil"/>
              <w:bottom w:val="single" w:sz="4" w:space="0" w:color="auto"/>
              <w:right w:val="nil"/>
            </w:tcBorders>
            <w:shd w:val="clear" w:color="auto" w:fill="auto"/>
            <w:noWrap/>
            <w:vAlign w:val="center"/>
            <w:hideMark/>
          </w:tcPr>
          <w:p w14:paraId="4B554BA9"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Stress cardiomyopathy</w:t>
            </w:r>
          </w:p>
        </w:tc>
        <w:tc>
          <w:tcPr>
            <w:tcW w:w="8433" w:type="dxa"/>
            <w:tcBorders>
              <w:top w:val="single" w:sz="4" w:space="0" w:color="auto"/>
              <w:left w:val="nil"/>
              <w:bottom w:val="single" w:sz="4" w:space="0" w:color="auto"/>
              <w:right w:val="nil"/>
            </w:tcBorders>
            <w:shd w:val="clear" w:color="auto" w:fill="auto"/>
            <w:noWrap/>
            <w:vAlign w:val="center"/>
            <w:hideMark/>
          </w:tcPr>
          <w:p w14:paraId="22446664"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429.8x Other ill-defined heart diseases</w:t>
            </w:r>
          </w:p>
        </w:tc>
      </w:tr>
      <w:tr w:rsidR="005642D8" w:rsidRPr="005642D8" w14:paraId="623B30E6" w14:textId="77777777" w:rsidTr="005642D8">
        <w:trPr>
          <w:trHeight w:val="602"/>
        </w:trPr>
        <w:tc>
          <w:tcPr>
            <w:tcW w:w="2621" w:type="dxa"/>
            <w:tcBorders>
              <w:top w:val="nil"/>
              <w:left w:val="nil"/>
              <w:bottom w:val="single" w:sz="4" w:space="0" w:color="auto"/>
              <w:right w:val="nil"/>
            </w:tcBorders>
            <w:shd w:val="clear" w:color="auto" w:fill="auto"/>
            <w:noWrap/>
            <w:vAlign w:val="center"/>
            <w:hideMark/>
          </w:tcPr>
          <w:p w14:paraId="14C59084"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Arrhythmia</w:t>
            </w:r>
          </w:p>
        </w:tc>
        <w:tc>
          <w:tcPr>
            <w:tcW w:w="8433" w:type="dxa"/>
            <w:tcBorders>
              <w:top w:val="nil"/>
              <w:left w:val="nil"/>
              <w:bottom w:val="single" w:sz="4" w:space="0" w:color="auto"/>
              <w:right w:val="nil"/>
            </w:tcBorders>
            <w:shd w:val="clear" w:color="auto" w:fill="auto"/>
            <w:vAlign w:val="center"/>
            <w:hideMark/>
          </w:tcPr>
          <w:p w14:paraId="7A45C8F4"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427.xx Cardiac dysrhythmias</w:t>
            </w:r>
            <w:r w:rsidRPr="005642D8">
              <w:rPr>
                <w:rFonts w:eastAsia="Times New Roman"/>
                <w:color w:val="000000"/>
                <w:sz w:val="20"/>
                <w:szCs w:val="20"/>
                <w:lang w:eastAsia="en-US"/>
              </w:rPr>
              <w:br/>
              <w:t>426.7 Anomalous atrioventricular excitation</w:t>
            </w:r>
            <w:r w:rsidRPr="005642D8">
              <w:rPr>
                <w:rFonts w:eastAsia="Times New Roman"/>
                <w:color w:val="000000"/>
                <w:sz w:val="20"/>
                <w:szCs w:val="20"/>
                <w:lang w:eastAsia="en-US"/>
              </w:rPr>
              <w:br/>
              <w:t>794.3x Nonspecific abnormal results of function study of cardiovascular system</w:t>
            </w:r>
            <w:r w:rsidRPr="005642D8">
              <w:rPr>
                <w:rFonts w:eastAsia="Times New Roman"/>
                <w:color w:val="000000"/>
                <w:sz w:val="20"/>
                <w:szCs w:val="20"/>
                <w:lang w:eastAsia="en-US"/>
              </w:rPr>
              <w:br/>
              <w:t>785.0 Tachycardia, unspecified</w:t>
            </w:r>
          </w:p>
        </w:tc>
      </w:tr>
      <w:tr w:rsidR="005642D8" w:rsidRPr="005642D8" w14:paraId="10734C38" w14:textId="77777777" w:rsidTr="005642D8">
        <w:trPr>
          <w:trHeight w:val="575"/>
        </w:trPr>
        <w:tc>
          <w:tcPr>
            <w:tcW w:w="2621" w:type="dxa"/>
            <w:tcBorders>
              <w:top w:val="nil"/>
              <w:left w:val="nil"/>
              <w:bottom w:val="single" w:sz="4" w:space="0" w:color="auto"/>
              <w:right w:val="nil"/>
            </w:tcBorders>
            <w:shd w:val="clear" w:color="auto" w:fill="auto"/>
            <w:noWrap/>
            <w:vAlign w:val="center"/>
            <w:hideMark/>
          </w:tcPr>
          <w:p w14:paraId="13CFD5ED"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Carditis</w:t>
            </w:r>
          </w:p>
        </w:tc>
        <w:tc>
          <w:tcPr>
            <w:tcW w:w="8433" w:type="dxa"/>
            <w:tcBorders>
              <w:top w:val="nil"/>
              <w:left w:val="nil"/>
              <w:bottom w:val="single" w:sz="4" w:space="0" w:color="auto"/>
              <w:right w:val="nil"/>
            </w:tcBorders>
            <w:shd w:val="clear" w:color="auto" w:fill="auto"/>
            <w:vAlign w:val="center"/>
            <w:hideMark/>
          </w:tcPr>
          <w:p w14:paraId="274EADEE"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420.9 Pericarditis</w:t>
            </w:r>
            <w:r w:rsidRPr="005642D8">
              <w:rPr>
                <w:rFonts w:eastAsia="Times New Roman"/>
                <w:color w:val="000000"/>
                <w:sz w:val="20"/>
                <w:szCs w:val="20"/>
                <w:lang w:eastAsia="en-US"/>
              </w:rPr>
              <w:br/>
              <w:t>422.xx Acute myocarditis</w:t>
            </w:r>
            <w:r w:rsidRPr="005642D8">
              <w:rPr>
                <w:rFonts w:eastAsia="Times New Roman"/>
                <w:color w:val="000000"/>
                <w:sz w:val="20"/>
                <w:szCs w:val="20"/>
                <w:lang w:eastAsia="en-US"/>
              </w:rPr>
              <w:br/>
              <w:t>423.9 Unspecified disease of pericardium</w:t>
            </w:r>
            <w:r w:rsidRPr="005642D8">
              <w:rPr>
                <w:rFonts w:eastAsia="Times New Roman"/>
                <w:color w:val="000000"/>
                <w:sz w:val="20"/>
                <w:szCs w:val="20"/>
                <w:lang w:eastAsia="en-US"/>
              </w:rPr>
              <w:br/>
              <w:t>429.0 Myocarditis, unspecified</w:t>
            </w:r>
          </w:p>
        </w:tc>
      </w:tr>
      <w:tr w:rsidR="005642D8" w:rsidRPr="005642D8" w14:paraId="5BD1C7DF" w14:textId="77777777" w:rsidTr="005642D8">
        <w:trPr>
          <w:trHeight w:val="812"/>
        </w:trPr>
        <w:tc>
          <w:tcPr>
            <w:tcW w:w="2621" w:type="dxa"/>
            <w:tcBorders>
              <w:top w:val="single" w:sz="4" w:space="0" w:color="auto"/>
              <w:left w:val="nil"/>
              <w:bottom w:val="single" w:sz="4" w:space="0" w:color="auto"/>
              <w:right w:val="nil"/>
            </w:tcBorders>
            <w:shd w:val="clear" w:color="auto" w:fill="auto"/>
            <w:vAlign w:val="center"/>
            <w:hideMark/>
          </w:tcPr>
          <w:p w14:paraId="323FC222"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Thromboembolism</w:t>
            </w:r>
            <w:r w:rsidRPr="005642D8">
              <w:rPr>
                <w:rFonts w:eastAsia="Times New Roman"/>
                <w:color w:val="000000"/>
                <w:sz w:val="20"/>
                <w:szCs w:val="20"/>
                <w:lang w:eastAsia="en-US"/>
              </w:rPr>
              <w:br/>
              <w:t>(DVT, PE, stroke, limb ischemia)</w:t>
            </w:r>
          </w:p>
        </w:tc>
        <w:tc>
          <w:tcPr>
            <w:tcW w:w="8433" w:type="dxa"/>
            <w:tcBorders>
              <w:top w:val="single" w:sz="4" w:space="0" w:color="auto"/>
              <w:left w:val="nil"/>
              <w:bottom w:val="single" w:sz="4" w:space="0" w:color="auto"/>
              <w:right w:val="nil"/>
            </w:tcBorders>
            <w:shd w:val="clear" w:color="auto" w:fill="auto"/>
            <w:vAlign w:val="center"/>
            <w:hideMark/>
          </w:tcPr>
          <w:p w14:paraId="53075842"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410.x Acute myocardial infraction</w:t>
            </w:r>
            <w:r w:rsidRPr="005642D8">
              <w:rPr>
                <w:rFonts w:eastAsia="Times New Roman"/>
                <w:color w:val="000000"/>
                <w:sz w:val="20"/>
                <w:szCs w:val="20"/>
                <w:lang w:eastAsia="en-US"/>
              </w:rPr>
              <w:br/>
              <w:t>415.1x Pulmonary embolism and infarction</w:t>
            </w:r>
            <w:r w:rsidRPr="005642D8">
              <w:rPr>
                <w:rFonts w:eastAsia="Times New Roman"/>
                <w:color w:val="000000"/>
                <w:sz w:val="20"/>
                <w:szCs w:val="20"/>
                <w:lang w:eastAsia="en-US"/>
              </w:rPr>
              <w:br/>
              <w:t>453.x Other venous embolism and thrombosis</w:t>
            </w:r>
            <w:r w:rsidRPr="005642D8">
              <w:rPr>
                <w:rFonts w:eastAsia="Times New Roman"/>
                <w:color w:val="000000"/>
                <w:sz w:val="20"/>
                <w:szCs w:val="20"/>
                <w:lang w:eastAsia="en-US"/>
              </w:rPr>
              <w:br/>
              <w:t>443.x Other peripheral vascular disease</w:t>
            </w:r>
            <w:r w:rsidRPr="005642D8">
              <w:rPr>
                <w:rFonts w:eastAsia="Times New Roman"/>
                <w:color w:val="000000"/>
                <w:sz w:val="20"/>
                <w:szCs w:val="20"/>
                <w:lang w:eastAsia="en-US"/>
              </w:rPr>
              <w:br/>
              <w:t>444.x Arterial embolism and thrombosis</w:t>
            </w:r>
            <w:r w:rsidRPr="005642D8">
              <w:rPr>
                <w:rFonts w:eastAsia="Times New Roman"/>
                <w:color w:val="000000"/>
                <w:sz w:val="20"/>
                <w:szCs w:val="20"/>
                <w:lang w:eastAsia="en-US"/>
              </w:rPr>
              <w:br/>
              <w:t xml:space="preserve">445.x </w:t>
            </w:r>
            <w:proofErr w:type="spellStart"/>
            <w:r w:rsidRPr="005642D8">
              <w:rPr>
                <w:rFonts w:eastAsia="Times New Roman"/>
                <w:color w:val="000000"/>
                <w:sz w:val="20"/>
                <w:szCs w:val="20"/>
                <w:lang w:eastAsia="en-US"/>
              </w:rPr>
              <w:t>Atheroembolism</w:t>
            </w:r>
            <w:proofErr w:type="spellEnd"/>
            <w:r w:rsidRPr="005642D8">
              <w:rPr>
                <w:rFonts w:eastAsia="Times New Roman"/>
                <w:color w:val="000000"/>
                <w:sz w:val="20"/>
                <w:szCs w:val="20"/>
                <w:lang w:eastAsia="en-US"/>
              </w:rPr>
              <w:br/>
              <w:t>433.x Occlusion and stenosis of precerebral arteries</w:t>
            </w:r>
            <w:r w:rsidRPr="005642D8">
              <w:rPr>
                <w:rFonts w:eastAsia="Times New Roman"/>
                <w:color w:val="000000"/>
                <w:sz w:val="20"/>
                <w:szCs w:val="20"/>
                <w:lang w:eastAsia="en-US"/>
              </w:rPr>
              <w:br/>
              <w:t>434.x Occlusion of cerebral arteries</w:t>
            </w:r>
            <w:r w:rsidRPr="005642D8">
              <w:rPr>
                <w:rFonts w:eastAsia="Times New Roman"/>
                <w:color w:val="000000"/>
                <w:sz w:val="20"/>
                <w:szCs w:val="20"/>
                <w:lang w:eastAsia="en-US"/>
              </w:rPr>
              <w:br/>
              <w:t>435.x Transient cerebral ischemia (TIA)</w:t>
            </w:r>
            <w:r w:rsidRPr="005642D8">
              <w:rPr>
                <w:rFonts w:eastAsia="Times New Roman"/>
                <w:color w:val="000000"/>
                <w:sz w:val="20"/>
                <w:szCs w:val="20"/>
                <w:lang w:eastAsia="en-US"/>
              </w:rPr>
              <w:br/>
              <w:t>436.x CVA</w:t>
            </w:r>
            <w:r w:rsidRPr="005642D8">
              <w:rPr>
                <w:rFonts w:eastAsia="Times New Roman"/>
                <w:color w:val="000000"/>
                <w:sz w:val="20"/>
                <w:szCs w:val="20"/>
                <w:lang w:eastAsia="en-US"/>
              </w:rPr>
              <w:br/>
              <w:t>437.x Other and ill-defined cerebrovascular disease</w:t>
            </w:r>
            <w:r w:rsidRPr="005642D8">
              <w:rPr>
                <w:rFonts w:eastAsia="Times New Roman"/>
                <w:color w:val="000000"/>
                <w:sz w:val="20"/>
                <w:szCs w:val="20"/>
                <w:lang w:eastAsia="en-US"/>
              </w:rPr>
              <w:br/>
              <w:t>451.x Phlebitis and thrombophlebitis</w:t>
            </w:r>
            <w:r w:rsidRPr="005642D8">
              <w:rPr>
                <w:rFonts w:eastAsia="Times New Roman"/>
                <w:color w:val="000000"/>
                <w:sz w:val="20"/>
                <w:szCs w:val="20"/>
                <w:lang w:eastAsia="en-US"/>
              </w:rPr>
              <w:br/>
              <w:t>452.x Portal vein thrombosis</w:t>
            </w:r>
            <w:r w:rsidRPr="005642D8">
              <w:rPr>
                <w:rFonts w:eastAsia="Times New Roman"/>
                <w:color w:val="000000"/>
                <w:sz w:val="20"/>
                <w:szCs w:val="20"/>
                <w:lang w:eastAsia="en-US"/>
              </w:rPr>
              <w:br/>
              <w:t>453.40 Acute venous embolism and thrombosis of unspecified deep vessels of lower extremity</w:t>
            </w:r>
            <w:r w:rsidRPr="005642D8">
              <w:rPr>
                <w:rFonts w:eastAsia="Times New Roman"/>
                <w:color w:val="000000"/>
                <w:sz w:val="20"/>
                <w:szCs w:val="20"/>
                <w:lang w:eastAsia="en-US"/>
              </w:rPr>
              <w:br/>
              <w:t>453.41 Acute venous embolism and thrombosis of deep vessels of proximal lower extremity</w:t>
            </w:r>
            <w:r w:rsidRPr="005642D8">
              <w:rPr>
                <w:rFonts w:eastAsia="Times New Roman"/>
                <w:color w:val="000000"/>
                <w:sz w:val="20"/>
                <w:szCs w:val="20"/>
                <w:lang w:eastAsia="en-US"/>
              </w:rPr>
              <w:br/>
              <w:t>453.42 Acute venous embolism and thrombosis of deep vessels of distal lower extremity</w:t>
            </w:r>
            <w:r w:rsidRPr="005642D8">
              <w:rPr>
                <w:rFonts w:eastAsia="Times New Roman"/>
                <w:color w:val="000000"/>
                <w:sz w:val="20"/>
                <w:szCs w:val="20"/>
                <w:lang w:eastAsia="en-US"/>
              </w:rPr>
              <w:br/>
              <w:t>459.9 Unspecified circulatory system disorder</w:t>
            </w:r>
            <w:r w:rsidRPr="005642D8">
              <w:rPr>
                <w:rFonts w:eastAsia="Times New Roman"/>
                <w:color w:val="000000"/>
                <w:sz w:val="20"/>
                <w:szCs w:val="20"/>
                <w:lang w:eastAsia="en-US"/>
              </w:rPr>
              <w:br/>
              <w:t>325.x Phlebitis and thrombophlebitis and intracranial venous sinuses</w:t>
            </w:r>
            <w:r w:rsidRPr="005642D8">
              <w:rPr>
                <w:rFonts w:eastAsia="Times New Roman"/>
                <w:color w:val="000000"/>
                <w:sz w:val="20"/>
                <w:szCs w:val="20"/>
                <w:lang w:eastAsia="en-US"/>
              </w:rPr>
              <w:br/>
              <w:t xml:space="preserve">286.6x </w:t>
            </w:r>
            <w:proofErr w:type="spellStart"/>
            <w:r w:rsidRPr="005642D8">
              <w:rPr>
                <w:rFonts w:eastAsia="Times New Roman"/>
                <w:color w:val="000000"/>
                <w:sz w:val="20"/>
                <w:szCs w:val="20"/>
                <w:lang w:eastAsia="en-US"/>
              </w:rPr>
              <w:t>Defibrination</w:t>
            </w:r>
            <w:proofErr w:type="spellEnd"/>
            <w:r w:rsidRPr="005642D8">
              <w:rPr>
                <w:rFonts w:eastAsia="Times New Roman"/>
                <w:color w:val="000000"/>
                <w:sz w:val="20"/>
                <w:szCs w:val="20"/>
                <w:lang w:eastAsia="en-US"/>
              </w:rPr>
              <w:t xml:space="preserve"> syndrome</w:t>
            </w:r>
            <w:r w:rsidRPr="005642D8">
              <w:rPr>
                <w:rFonts w:eastAsia="Times New Roman"/>
                <w:color w:val="000000"/>
                <w:sz w:val="20"/>
                <w:szCs w:val="20"/>
                <w:lang w:eastAsia="en-US"/>
              </w:rPr>
              <w:br/>
              <w:t>557.0 Acute vascular insufficiency of intestine</w:t>
            </w:r>
            <w:r w:rsidRPr="005642D8">
              <w:rPr>
                <w:rFonts w:eastAsia="Times New Roman"/>
                <w:color w:val="000000"/>
                <w:sz w:val="20"/>
                <w:szCs w:val="20"/>
                <w:lang w:eastAsia="en-US"/>
              </w:rPr>
              <w:br/>
              <w:t>557.9 Unspecified vascular insufficiency of intestine</w:t>
            </w:r>
            <w:r w:rsidRPr="005642D8">
              <w:rPr>
                <w:rFonts w:eastAsia="Times New Roman"/>
                <w:color w:val="000000"/>
                <w:sz w:val="20"/>
                <w:szCs w:val="20"/>
                <w:lang w:eastAsia="en-US"/>
              </w:rPr>
              <w:br/>
              <w:t>[Procedure codes:</w:t>
            </w:r>
            <w:r w:rsidRPr="005642D8">
              <w:rPr>
                <w:rFonts w:eastAsia="Times New Roman"/>
                <w:color w:val="000000"/>
                <w:sz w:val="20"/>
                <w:szCs w:val="20"/>
                <w:lang w:eastAsia="en-US"/>
              </w:rPr>
              <w:br/>
              <w:t>36.0x Removal Of Coronary Artery Obstruction And Insertion Of Stent(s)</w:t>
            </w:r>
            <w:r w:rsidRPr="005642D8">
              <w:rPr>
                <w:rFonts w:eastAsia="Times New Roman"/>
                <w:color w:val="000000"/>
                <w:sz w:val="20"/>
                <w:szCs w:val="20"/>
                <w:lang w:eastAsia="en-US"/>
              </w:rPr>
              <w:br/>
              <w:t>36.1x Bypass Anastomosis For Heart Revascularization</w:t>
            </w:r>
            <w:r w:rsidRPr="005642D8">
              <w:rPr>
                <w:rFonts w:eastAsia="Times New Roman"/>
                <w:color w:val="000000"/>
                <w:sz w:val="20"/>
                <w:szCs w:val="20"/>
                <w:lang w:eastAsia="en-US"/>
              </w:rPr>
              <w:br/>
              <w:t>36.2x heart revascularization by arterial implant</w:t>
            </w:r>
            <w:r w:rsidRPr="005642D8">
              <w:rPr>
                <w:rFonts w:eastAsia="Times New Roman"/>
                <w:color w:val="000000"/>
                <w:sz w:val="20"/>
                <w:szCs w:val="20"/>
                <w:lang w:eastAsia="en-US"/>
              </w:rPr>
              <w:br/>
              <w:t>36.3x other heart revascularization]</w:t>
            </w:r>
          </w:p>
        </w:tc>
      </w:tr>
      <w:tr w:rsidR="005642D8" w:rsidRPr="005642D8" w14:paraId="396B918D" w14:textId="77777777" w:rsidTr="005642D8">
        <w:trPr>
          <w:trHeight w:val="1520"/>
        </w:trPr>
        <w:tc>
          <w:tcPr>
            <w:tcW w:w="2621" w:type="dxa"/>
            <w:tcBorders>
              <w:top w:val="nil"/>
              <w:left w:val="nil"/>
              <w:bottom w:val="single" w:sz="4" w:space="0" w:color="auto"/>
              <w:right w:val="nil"/>
            </w:tcBorders>
            <w:shd w:val="clear" w:color="auto" w:fill="auto"/>
            <w:noWrap/>
            <w:vAlign w:val="center"/>
            <w:hideMark/>
          </w:tcPr>
          <w:p w14:paraId="19EDA56F" w14:textId="77777777" w:rsidR="005642D8" w:rsidRPr="005642D8" w:rsidRDefault="005642D8" w:rsidP="005642D8">
            <w:pPr>
              <w:spacing w:after="0" w:line="240" w:lineRule="auto"/>
              <w:ind w:firstLineChars="100" w:firstLine="200"/>
              <w:jc w:val="left"/>
              <w:rPr>
                <w:rFonts w:eastAsia="Times New Roman"/>
                <w:color w:val="000000"/>
                <w:sz w:val="20"/>
                <w:szCs w:val="20"/>
                <w:lang w:eastAsia="en-US"/>
              </w:rPr>
            </w:pPr>
            <w:r w:rsidRPr="005642D8">
              <w:rPr>
                <w:rFonts w:eastAsia="Times New Roman"/>
                <w:color w:val="000000"/>
                <w:sz w:val="20"/>
                <w:szCs w:val="20"/>
                <w:lang w:eastAsia="en-US"/>
              </w:rPr>
              <w:t>Coronary artery disease</w:t>
            </w:r>
          </w:p>
        </w:tc>
        <w:tc>
          <w:tcPr>
            <w:tcW w:w="8433" w:type="dxa"/>
            <w:tcBorders>
              <w:top w:val="nil"/>
              <w:left w:val="nil"/>
              <w:bottom w:val="single" w:sz="4" w:space="0" w:color="auto"/>
              <w:right w:val="nil"/>
            </w:tcBorders>
            <w:shd w:val="clear" w:color="auto" w:fill="auto"/>
            <w:vAlign w:val="center"/>
            <w:hideMark/>
          </w:tcPr>
          <w:p w14:paraId="4CF04A9F"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410.x-414.x Ischemic Heart Disease</w:t>
            </w:r>
            <w:r w:rsidRPr="005642D8">
              <w:rPr>
                <w:rFonts w:eastAsia="Times New Roman"/>
                <w:color w:val="000000"/>
                <w:sz w:val="20"/>
                <w:szCs w:val="20"/>
                <w:lang w:eastAsia="en-US"/>
              </w:rPr>
              <w:br/>
              <w:t>V45.81 Presence of aortocoronary bypass graft</w:t>
            </w:r>
            <w:r w:rsidRPr="005642D8">
              <w:rPr>
                <w:rFonts w:eastAsia="Times New Roman"/>
                <w:color w:val="000000"/>
                <w:sz w:val="20"/>
                <w:szCs w:val="20"/>
                <w:lang w:eastAsia="en-US"/>
              </w:rPr>
              <w:br/>
              <w:t>[Procedure codes:</w:t>
            </w:r>
            <w:r w:rsidRPr="005642D8">
              <w:rPr>
                <w:rFonts w:eastAsia="Times New Roman"/>
                <w:color w:val="000000"/>
                <w:sz w:val="20"/>
                <w:szCs w:val="20"/>
                <w:lang w:eastAsia="en-US"/>
              </w:rPr>
              <w:br/>
              <w:t>36.0x Removal Of Coronary Artery Obstruction And Insertion Of Stent(s)</w:t>
            </w:r>
            <w:r w:rsidRPr="005642D8">
              <w:rPr>
                <w:rFonts w:eastAsia="Times New Roman"/>
                <w:color w:val="000000"/>
                <w:sz w:val="20"/>
                <w:szCs w:val="20"/>
                <w:lang w:eastAsia="en-US"/>
              </w:rPr>
              <w:br/>
              <w:t>36.1x Bypass Anastomosis For Heart Revascularization</w:t>
            </w:r>
            <w:r w:rsidRPr="005642D8">
              <w:rPr>
                <w:rFonts w:eastAsia="Times New Roman"/>
                <w:color w:val="000000"/>
                <w:sz w:val="20"/>
                <w:szCs w:val="20"/>
                <w:lang w:eastAsia="en-US"/>
              </w:rPr>
              <w:br/>
              <w:t>36.2x heart revascularization by arterial implant</w:t>
            </w:r>
            <w:r w:rsidRPr="005642D8">
              <w:rPr>
                <w:rFonts w:eastAsia="Times New Roman"/>
                <w:color w:val="000000"/>
                <w:sz w:val="20"/>
                <w:szCs w:val="20"/>
                <w:lang w:eastAsia="en-US"/>
              </w:rPr>
              <w:br/>
              <w:t>36.3x other heart revascularization]</w:t>
            </w:r>
          </w:p>
        </w:tc>
      </w:tr>
      <w:tr w:rsidR="005642D8" w:rsidRPr="005642D8" w14:paraId="67257EF4" w14:textId="77777777" w:rsidTr="005642D8">
        <w:trPr>
          <w:trHeight w:val="1430"/>
        </w:trPr>
        <w:tc>
          <w:tcPr>
            <w:tcW w:w="2621" w:type="dxa"/>
            <w:tcBorders>
              <w:top w:val="nil"/>
              <w:left w:val="nil"/>
              <w:bottom w:val="single" w:sz="4" w:space="0" w:color="auto"/>
              <w:right w:val="nil"/>
            </w:tcBorders>
            <w:shd w:val="clear" w:color="auto" w:fill="auto"/>
            <w:noWrap/>
            <w:vAlign w:val="center"/>
            <w:hideMark/>
          </w:tcPr>
          <w:p w14:paraId="6EBB9541" w14:textId="77777777" w:rsidR="005642D8" w:rsidRPr="005642D8" w:rsidRDefault="005642D8" w:rsidP="005642D8">
            <w:pPr>
              <w:spacing w:after="0" w:line="240" w:lineRule="auto"/>
              <w:ind w:firstLineChars="100" w:firstLine="200"/>
              <w:jc w:val="left"/>
              <w:rPr>
                <w:rFonts w:eastAsia="Times New Roman"/>
                <w:color w:val="000000"/>
                <w:sz w:val="20"/>
                <w:szCs w:val="20"/>
                <w:lang w:eastAsia="en-US"/>
              </w:rPr>
            </w:pPr>
            <w:r w:rsidRPr="005642D8">
              <w:rPr>
                <w:rFonts w:eastAsia="Times New Roman"/>
                <w:color w:val="000000"/>
                <w:sz w:val="20"/>
                <w:szCs w:val="20"/>
                <w:lang w:eastAsia="en-US"/>
              </w:rPr>
              <w:t>Myocardial Infarction</w:t>
            </w:r>
          </w:p>
        </w:tc>
        <w:tc>
          <w:tcPr>
            <w:tcW w:w="8433" w:type="dxa"/>
            <w:tcBorders>
              <w:top w:val="nil"/>
              <w:left w:val="nil"/>
              <w:bottom w:val="single" w:sz="4" w:space="0" w:color="auto"/>
              <w:right w:val="nil"/>
            </w:tcBorders>
            <w:shd w:val="clear" w:color="auto" w:fill="auto"/>
            <w:vAlign w:val="center"/>
            <w:hideMark/>
          </w:tcPr>
          <w:p w14:paraId="2D59BFF2"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410.x-414.x Ischemic Heart Disease</w:t>
            </w:r>
            <w:r w:rsidRPr="005642D8">
              <w:rPr>
                <w:rFonts w:eastAsia="Times New Roman"/>
                <w:color w:val="000000"/>
                <w:sz w:val="20"/>
                <w:szCs w:val="20"/>
                <w:lang w:eastAsia="en-US"/>
              </w:rPr>
              <w:br/>
              <w:t>V45.81 Presence of aortocoronary bypass graft</w:t>
            </w:r>
            <w:r w:rsidRPr="005642D8">
              <w:rPr>
                <w:rFonts w:eastAsia="Times New Roman"/>
                <w:color w:val="000000"/>
                <w:sz w:val="20"/>
                <w:szCs w:val="20"/>
                <w:lang w:eastAsia="en-US"/>
              </w:rPr>
              <w:br/>
              <w:t>[Procedure codes:</w:t>
            </w:r>
            <w:r w:rsidRPr="005642D8">
              <w:rPr>
                <w:rFonts w:eastAsia="Times New Roman"/>
                <w:color w:val="000000"/>
                <w:sz w:val="20"/>
                <w:szCs w:val="20"/>
                <w:lang w:eastAsia="en-US"/>
              </w:rPr>
              <w:br/>
              <w:t>36.0x Removal Of Coronary Artery Obstruction And Insertion Of Stent(s)</w:t>
            </w:r>
            <w:r w:rsidRPr="005642D8">
              <w:rPr>
                <w:rFonts w:eastAsia="Times New Roman"/>
                <w:color w:val="000000"/>
                <w:sz w:val="20"/>
                <w:szCs w:val="20"/>
                <w:lang w:eastAsia="en-US"/>
              </w:rPr>
              <w:br/>
              <w:t>36.1x Bypass Anastomosis For Heart Revascularization</w:t>
            </w:r>
            <w:r w:rsidRPr="005642D8">
              <w:rPr>
                <w:rFonts w:eastAsia="Times New Roman"/>
                <w:color w:val="000000"/>
                <w:sz w:val="20"/>
                <w:szCs w:val="20"/>
                <w:lang w:eastAsia="en-US"/>
              </w:rPr>
              <w:br/>
              <w:t>36.2x heart revascularization by arterial implant</w:t>
            </w:r>
            <w:r w:rsidRPr="005642D8">
              <w:rPr>
                <w:rFonts w:eastAsia="Times New Roman"/>
                <w:color w:val="000000"/>
                <w:sz w:val="20"/>
                <w:szCs w:val="20"/>
                <w:lang w:eastAsia="en-US"/>
              </w:rPr>
              <w:br/>
              <w:t>36.3x other heart revascularization]</w:t>
            </w:r>
          </w:p>
        </w:tc>
      </w:tr>
      <w:tr w:rsidR="005642D8" w:rsidRPr="005642D8" w14:paraId="026B0282" w14:textId="77777777" w:rsidTr="005642D8">
        <w:trPr>
          <w:trHeight w:val="70"/>
        </w:trPr>
        <w:tc>
          <w:tcPr>
            <w:tcW w:w="2621" w:type="dxa"/>
            <w:tcBorders>
              <w:top w:val="nil"/>
              <w:left w:val="nil"/>
              <w:bottom w:val="single" w:sz="4" w:space="0" w:color="auto"/>
              <w:right w:val="nil"/>
            </w:tcBorders>
            <w:shd w:val="clear" w:color="auto" w:fill="auto"/>
            <w:noWrap/>
            <w:vAlign w:val="center"/>
            <w:hideMark/>
          </w:tcPr>
          <w:p w14:paraId="248440E4" w14:textId="77777777" w:rsidR="005642D8" w:rsidRPr="005642D8" w:rsidRDefault="005642D8" w:rsidP="005642D8">
            <w:pPr>
              <w:spacing w:after="0" w:line="240" w:lineRule="auto"/>
              <w:ind w:firstLineChars="100" w:firstLine="200"/>
              <w:jc w:val="left"/>
              <w:rPr>
                <w:rFonts w:eastAsia="Times New Roman"/>
                <w:color w:val="000000"/>
                <w:sz w:val="20"/>
                <w:szCs w:val="20"/>
                <w:lang w:eastAsia="en-US"/>
              </w:rPr>
            </w:pPr>
            <w:r w:rsidRPr="005642D8">
              <w:rPr>
                <w:rFonts w:eastAsia="Times New Roman"/>
                <w:color w:val="000000"/>
                <w:sz w:val="20"/>
                <w:szCs w:val="20"/>
                <w:lang w:eastAsia="en-US"/>
              </w:rPr>
              <w:t>Venous thromboembolism</w:t>
            </w:r>
          </w:p>
        </w:tc>
        <w:tc>
          <w:tcPr>
            <w:tcW w:w="8433" w:type="dxa"/>
            <w:tcBorders>
              <w:top w:val="nil"/>
              <w:left w:val="nil"/>
              <w:bottom w:val="single" w:sz="4" w:space="0" w:color="auto"/>
              <w:right w:val="nil"/>
            </w:tcBorders>
            <w:shd w:val="clear" w:color="auto" w:fill="auto"/>
            <w:vAlign w:val="center"/>
            <w:hideMark/>
          </w:tcPr>
          <w:p w14:paraId="00BA340A"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415.1x Pulmonary embolism and infarction</w:t>
            </w:r>
            <w:r w:rsidRPr="005642D8">
              <w:rPr>
                <w:rFonts w:eastAsia="Times New Roman"/>
                <w:color w:val="000000"/>
                <w:sz w:val="20"/>
                <w:szCs w:val="20"/>
                <w:lang w:eastAsia="en-US"/>
              </w:rPr>
              <w:br/>
              <w:t>453.xx Other venous embolism and thrombosis</w:t>
            </w:r>
          </w:p>
        </w:tc>
      </w:tr>
      <w:tr w:rsidR="005642D8" w:rsidRPr="005642D8" w14:paraId="5F258C91" w14:textId="77777777" w:rsidTr="005642D8">
        <w:trPr>
          <w:trHeight w:val="2357"/>
        </w:trPr>
        <w:tc>
          <w:tcPr>
            <w:tcW w:w="2621" w:type="dxa"/>
            <w:tcBorders>
              <w:top w:val="nil"/>
              <w:left w:val="nil"/>
              <w:bottom w:val="single" w:sz="4" w:space="0" w:color="auto"/>
              <w:right w:val="nil"/>
            </w:tcBorders>
            <w:shd w:val="clear" w:color="auto" w:fill="auto"/>
            <w:noWrap/>
            <w:vAlign w:val="center"/>
            <w:hideMark/>
          </w:tcPr>
          <w:p w14:paraId="5E4BE268" w14:textId="77777777" w:rsidR="005642D8" w:rsidRPr="005642D8" w:rsidRDefault="005642D8" w:rsidP="005642D8">
            <w:pPr>
              <w:spacing w:after="0" w:line="240" w:lineRule="auto"/>
              <w:ind w:firstLineChars="100" w:firstLine="200"/>
              <w:jc w:val="left"/>
              <w:rPr>
                <w:rFonts w:eastAsia="Times New Roman"/>
                <w:color w:val="000000"/>
                <w:sz w:val="20"/>
                <w:szCs w:val="20"/>
                <w:lang w:eastAsia="en-US"/>
              </w:rPr>
            </w:pPr>
            <w:r w:rsidRPr="005642D8">
              <w:rPr>
                <w:rFonts w:eastAsia="Times New Roman"/>
                <w:color w:val="000000"/>
                <w:sz w:val="20"/>
                <w:szCs w:val="20"/>
                <w:lang w:eastAsia="en-US"/>
              </w:rPr>
              <w:t>Arterial thromboembolism</w:t>
            </w:r>
          </w:p>
        </w:tc>
        <w:tc>
          <w:tcPr>
            <w:tcW w:w="8433" w:type="dxa"/>
            <w:tcBorders>
              <w:top w:val="nil"/>
              <w:left w:val="nil"/>
              <w:bottom w:val="single" w:sz="4" w:space="0" w:color="auto"/>
              <w:right w:val="nil"/>
            </w:tcBorders>
            <w:shd w:val="clear" w:color="auto" w:fill="auto"/>
            <w:vAlign w:val="center"/>
            <w:hideMark/>
          </w:tcPr>
          <w:p w14:paraId="2039A96D"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433.xx Occlusion and stenosis of precerebral arteries</w:t>
            </w:r>
            <w:r w:rsidRPr="005642D8">
              <w:rPr>
                <w:rFonts w:eastAsia="Times New Roman"/>
                <w:color w:val="000000"/>
                <w:sz w:val="20"/>
                <w:szCs w:val="20"/>
                <w:lang w:eastAsia="en-US"/>
              </w:rPr>
              <w:br/>
              <w:t>434.xx Occlusion of cerebral arteries</w:t>
            </w:r>
            <w:r w:rsidRPr="005642D8">
              <w:rPr>
                <w:rFonts w:eastAsia="Times New Roman"/>
                <w:color w:val="000000"/>
                <w:sz w:val="20"/>
                <w:szCs w:val="20"/>
                <w:lang w:eastAsia="en-US"/>
              </w:rPr>
              <w:br/>
              <w:t>435.x Transient cerebral ischemia</w:t>
            </w:r>
            <w:r w:rsidRPr="005642D8">
              <w:rPr>
                <w:rFonts w:eastAsia="Times New Roman"/>
                <w:color w:val="000000"/>
                <w:sz w:val="20"/>
                <w:szCs w:val="20"/>
                <w:lang w:eastAsia="en-US"/>
              </w:rPr>
              <w:br/>
              <w:t>436 Acute but ill-defined cerebrovascular disease</w:t>
            </w:r>
            <w:r w:rsidRPr="005642D8">
              <w:rPr>
                <w:rFonts w:eastAsia="Times New Roman"/>
                <w:color w:val="000000"/>
                <w:sz w:val="20"/>
                <w:szCs w:val="20"/>
                <w:lang w:eastAsia="en-US"/>
              </w:rPr>
              <w:br/>
              <w:t>437.0 Cerebral atherosclerosis</w:t>
            </w:r>
            <w:r w:rsidRPr="005642D8">
              <w:rPr>
                <w:rFonts w:eastAsia="Times New Roman"/>
                <w:color w:val="000000"/>
                <w:sz w:val="20"/>
                <w:szCs w:val="20"/>
                <w:lang w:eastAsia="en-US"/>
              </w:rPr>
              <w:br/>
              <w:t>437.1 Other generalized ischemic cerebrovascular disease</w:t>
            </w:r>
            <w:r w:rsidRPr="005642D8">
              <w:rPr>
                <w:rFonts w:eastAsia="Times New Roman"/>
                <w:color w:val="000000"/>
                <w:sz w:val="20"/>
                <w:szCs w:val="20"/>
                <w:lang w:eastAsia="en-US"/>
              </w:rPr>
              <w:br/>
              <w:t xml:space="preserve">437.6 </w:t>
            </w:r>
            <w:proofErr w:type="spellStart"/>
            <w:r w:rsidRPr="005642D8">
              <w:rPr>
                <w:rFonts w:eastAsia="Times New Roman"/>
                <w:color w:val="000000"/>
                <w:sz w:val="20"/>
                <w:szCs w:val="20"/>
                <w:lang w:eastAsia="en-US"/>
              </w:rPr>
              <w:t>Nonpyogenic</w:t>
            </w:r>
            <w:proofErr w:type="spellEnd"/>
            <w:r w:rsidRPr="005642D8">
              <w:rPr>
                <w:rFonts w:eastAsia="Times New Roman"/>
                <w:color w:val="000000"/>
                <w:sz w:val="20"/>
                <w:szCs w:val="20"/>
                <w:lang w:eastAsia="en-US"/>
              </w:rPr>
              <w:t xml:space="preserve"> thrombosis of intracranial venous sinus</w:t>
            </w:r>
            <w:r w:rsidRPr="005642D8">
              <w:rPr>
                <w:rFonts w:eastAsia="Times New Roman"/>
                <w:color w:val="000000"/>
                <w:sz w:val="20"/>
                <w:szCs w:val="20"/>
                <w:lang w:eastAsia="en-US"/>
              </w:rPr>
              <w:br/>
              <w:t>437.7 Transient global amnesia</w:t>
            </w:r>
            <w:r w:rsidRPr="005642D8">
              <w:rPr>
                <w:rFonts w:eastAsia="Times New Roman"/>
                <w:color w:val="000000"/>
                <w:sz w:val="20"/>
                <w:szCs w:val="20"/>
                <w:lang w:eastAsia="en-US"/>
              </w:rPr>
              <w:br/>
              <w:t>437.8 Other ill-defined cerebrovascular disease</w:t>
            </w:r>
            <w:r w:rsidRPr="005642D8">
              <w:rPr>
                <w:rFonts w:eastAsia="Times New Roman"/>
                <w:color w:val="000000"/>
                <w:sz w:val="20"/>
                <w:szCs w:val="20"/>
                <w:lang w:eastAsia="en-US"/>
              </w:rPr>
              <w:br/>
              <w:t>437.9 Unspecified cerebrovascular disease</w:t>
            </w:r>
          </w:p>
        </w:tc>
      </w:tr>
      <w:tr w:rsidR="005642D8" w:rsidRPr="005642D8" w14:paraId="4BE3BC7F" w14:textId="77777777" w:rsidTr="005642D8">
        <w:trPr>
          <w:trHeight w:val="1790"/>
        </w:trPr>
        <w:tc>
          <w:tcPr>
            <w:tcW w:w="2621" w:type="dxa"/>
            <w:tcBorders>
              <w:top w:val="nil"/>
              <w:left w:val="nil"/>
              <w:bottom w:val="nil"/>
              <w:right w:val="nil"/>
            </w:tcBorders>
            <w:shd w:val="clear" w:color="auto" w:fill="auto"/>
            <w:noWrap/>
            <w:vAlign w:val="center"/>
            <w:hideMark/>
          </w:tcPr>
          <w:p w14:paraId="3E8E8BF0" w14:textId="77777777" w:rsidR="005642D8" w:rsidRPr="005642D8" w:rsidRDefault="005642D8" w:rsidP="005642D8">
            <w:pPr>
              <w:spacing w:after="0" w:line="240" w:lineRule="auto"/>
              <w:jc w:val="left"/>
              <w:rPr>
                <w:rFonts w:eastAsia="Times New Roman"/>
                <w:color w:val="000000"/>
                <w:sz w:val="20"/>
                <w:szCs w:val="20"/>
                <w:lang w:eastAsia="en-US"/>
              </w:rPr>
            </w:pPr>
            <w:proofErr w:type="spellStart"/>
            <w:r w:rsidRPr="005642D8">
              <w:rPr>
                <w:rFonts w:eastAsia="Times New Roman"/>
                <w:color w:val="000000"/>
                <w:sz w:val="20"/>
                <w:szCs w:val="20"/>
                <w:lang w:eastAsia="en-US"/>
              </w:rPr>
              <w:t>Haemorrhagic</w:t>
            </w:r>
            <w:proofErr w:type="spellEnd"/>
            <w:r w:rsidRPr="005642D8">
              <w:rPr>
                <w:rFonts w:eastAsia="Times New Roman"/>
                <w:color w:val="000000"/>
                <w:sz w:val="20"/>
                <w:szCs w:val="20"/>
                <w:lang w:eastAsia="en-US"/>
              </w:rPr>
              <w:t xml:space="preserve"> disease</w:t>
            </w:r>
          </w:p>
        </w:tc>
        <w:tc>
          <w:tcPr>
            <w:tcW w:w="8433" w:type="dxa"/>
            <w:tcBorders>
              <w:top w:val="nil"/>
              <w:left w:val="nil"/>
              <w:bottom w:val="nil"/>
              <w:right w:val="nil"/>
            </w:tcBorders>
            <w:shd w:val="clear" w:color="auto" w:fill="auto"/>
            <w:vAlign w:val="center"/>
            <w:hideMark/>
          </w:tcPr>
          <w:p w14:paraId="7D9B5A4A"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286.5x Hemorrhagic disorder due to intrinsic circulating anticoagulants</w:t>
            </w:r>
            <w:r w:rsidRPr="005642D8">
              <w:rPr>
                <w:rFonts w:eastAsia="Times New Roman"/>
                <w:color w:val="000000"/>
                <w:sz w:val="20"/>
                <w:szCs w:val="20"/>
                <w:lang w:eastAsia="en-US"/>
              </w:rPr>
              <w:br/>
              <w:t>286.7 Acquired coagulation factor deficiency</w:t>
            </w:r>
            <w:r w:rsidRPr="005642D8">
              <w:rPr>
                <w:rFonts w:eastAsia="Times New Roman"/>
                <w:color w:val="000000"/>
                <w:sz w:val="20"/>
                <w:szCs w:val="20"/>
                <w:lang w:eastAsia="en-US"/>
              </w:rPr>
              <w:br/>
              <w:t>287.xx Purpura and other hemorrhagic conditions</w:t>
            </w:r>
            <w:r w:rsidRPr="005642D8">
              <w:rPr>
                <w:rFonts w:eastAsia="Times New Roman"/>
                <w:color w:val="000000"/>
                <w:sz w:val="20"/>
                <w:szCs w:val="20"/>
                <w:lang w:eastAsia="en-US"/>
              </w:rPr>
              <w:br/>
              <w:t>430.x Subarachnoid hemorrhage</w:t>
            </w:r>
            <w:r w:rsidRPr="005642D8">
              <w:rPr>
                <w:rFonts w:eastAsia="Times New Roman"/>
                <w:color w:val="000000"/>
                <w:sz w:val="20"/>
                <w:szCs w:val="20"/>
                <w:lang w:eastAsia="en-US"/>
              </w:rPr>
              <w:br/>
              <w:t>431.x Intracerebral hemorrhage</w:t>
            </w:r>
            <w:r w:rsidRPr="005642D8">
              <w:rPr>
                <w:rFonts w:eastAsia="Times New Roman"/>
                <w:color w:val="000000"/>
                <w:sz w:val="20"/>
                <w:szCs w:val="20"/>
                <w:lang w:eastAsia="en-US"/>
              </w:rPr>
              <w:br/>
              <w:t>432.x Nontraumatic extradural hemorrhage</w:t>
            </w:r>
            <w:r w:rsidRPr="005642D8">
              <w:rPr>
                <w:rFonts w:eastAsia="Times New Roman"/>
                <w:color w:val="000000"/>
                <w:sz w:val="20"/>
                <w:szCs w:val="20"/>
                <w:lang w:eastAsia="en-US"/>
              </w:rPr>
              <w:br/>
              <w:t>[Procedure codes:</w:t>
            </w:r>
            <w:r w:rsidRPr="005642D8">
              <w:rPr>
                <w:rFonts w:eastAsia="Times New Roman"/>
                <w:color w:val="000000"/>
                <w:sz w:val="20"/>
                <w:szCs w:val="20"/>
                <w:lang w:eastAsia="en-US"/>
              </w:rPr>
              <w:br/>
              <w:t>99.06 Transfusion of coagulation factors]</w:t>
            </w:r>
          </w:p>
        </w:tc>
      </w:tr>
      <w:tr w:rsidR="005642D8" w:rsidRPr="005642D8" w14:paraId="500D2101" w14:textId="77777777" w:rsidTr="005642D8">
        <w:trPr>
          <w:trHeight w:val="776"/>
        </w:trPr>
        <w:tc>
          <w:tcPr>
            <w:tcW w:w="2621" w:type="dxa"/>
            <w:tcBorders>
              <w:top w:val="single" w:sz="4" w:space="0" w:color="auto"/>
              <w:left w:val="nil"/>
              <w:bottom w:val="nil"/>
              <w:right w:val="nil"/>
            </w:tcBorders>
            <w:shd w:val="clear" w:color="auto" w:fill="auto"/>
            <w:noWrap/>
            <w:vAlign w:val="center"/>
            <w:hideMark/>
          </w:tcPr>
          <w:p w14:paraId="7AC33876"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Single Organ Cutaneous Vasculitis</w:t>
            </w:r>
          </w:p>
        </w:tc>
        <w:tc>
          <w:tcPr>
            <w:tcW w:w="8433" w:type="dxa"/>
            <w:tcBorders>
              <w:top w:val="single" w:sz="4" w:space="0" w:color="auto"/>
              <w:left w:val="nil"/>
              <w:bottom w:val="nil"/>
              <w:right w:val="nil"/>
            </w:tcBorders>
            <w:shd w:val="clear" w:color="auto" w:fill="auto"/>
            <w:vAlign w:val="center"/>
            <w:hideMark/>
          </w:tcPr>
          <w:p w14:paraId="2E5A0F63"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709.1 Vascular disorders of skin</w:t>
            </w:r>
            <w:r w:rsidRPr="005642D8">
              <w:rPr>
                <w:rFonts w:eastAsia="Times New Roman"/>
                <w:color w:val="000000"/>
                <w:sz w:val="20"/>
                <w:szCs w:val="20"/>
                <w:lang w:eastAsia="en-US"/>
              </w:rPr>
              <w:br/>
              <w:t>446.2x Hypersensitivity angiitis</w:t>
            </w:r>
            <w:r w:rsidRPr="005642D8">
              <w:rPr>
                <w:rFonts w:eastAsia="Times New Roman"/>
                <w:color w:val="000000"/>
                <w:sz w:val="20"/>
                <w:szCs w:val="20"/>
                <w:lang w:eastAsia="en-US"/>
              </w:rPr>
              <w:br/>
              <w:t>287.0 Allergic purpura</w:t>
            </w:r>
          </w:p>
        </w:tc>
      </w:tr>
      <w:tr w:rsidR="005642D8" w:rsidRPr="005642D8" w14:paraId="324254C2" w14:textId="77777777" w:rsidTr="005642D8">
        <w:trPr>
          <w:trHeight w:val="517"/>
        </w:trPr>
        <w:tc>
          <w:tcPr>
            <w:tcW w:w="2621" w:type="dxa"/>
            <w:tcBorders>
              <w:top w:val="single" w:sz="4" w:space="0" w:color="auto"/>
              <w:left w:val="nil"/>
              <w:bottom w:val="single" w:sz="4" w:space="0" w:color="auto"/>
              <w:right w:val="nil"/>
            </w:tcBorders>
            <w:shd w:val="clear" w:color="auto" w:fill="auto"/>
            <w:noWrap/>
            <w:vAlign w:val="center"/>
            <w:hideMark/>
          </w:tcPr>
          <w:p w14:paraId="22B80D9D"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Acute liver injury</w:t>
            </w:r>
          </w:p>
        </w:tc>
        <w:tc>
          <w:tcPr>
            <w:tcW w:w="8433" w:type="dxa"/>
            <w:tcBorders>
              <w:top w:val="single" w:sz="4" w:space="0" w:color="auto"/>
              <w:left w:val="nil"/>
              <w:bottom w:val="single" w:sz="4" w:space="0" w:color="auto"/>
              <w:right w:val="nil"/>
            </w:tcBorders>
            <w:shd w:val="clear" w:color="auto" w:fill="auto"/>
            <w:vAlign w:val="center"/>
            <w:hideMark/>
          </w:tcPr>
          <w:p w14:paraId="09EF093E"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570.x Liver acute (subacute)</w:t>
            </w:r>
            <w:r w:rsidRPr="005642D8">
              <w:rPr>
                <w:rFonts w:eastAsia="Times New Roman"/>
                <w:color w:val="000000"/>
                <w:sz w:val="20"/>
                <w:szCs w:val="20"/>
                <w:lang w:eastAsia="en-US"/>
              </w:rPr>
              <w:br/>
              <w:t>573.3 (Hepatitis, toxic)</w:t>
            </w:r>
          </w:p>
        </w:tc>
      </w:tr>
      <w:tr w:rsidR="005642D8" w:rsidRPr="005642D8" w14:paraId="5C76CAA8" w14:textId="77777777" w:rsidTr="005642D8">
        <w:trPr>
          <w:trHeight w:val="1036"/>
        </w:trPr>
        <w:tc>
          <w:tcPr>
            <w:tcW w:w="2621" w:type="dxa"/>
            <w:tcBorders>
              <w:top w:val="nil"/>
              <w:left w:val="nil"/>
              <w:bottom w:val="single" w:sz="4" w:space="0" w:color="auto"/>
              <w:right w:val="nil"/>
            </w:tcBorders>
            <w:shd w:val="clear" w:color="auto" w:fill="auto"/>
            <w:noWrap/>
            <w:vAlign w:val="center"/>
            <w:hideMark/>
          </w:tcPr>
          <w:p w14:paraId="35BA6A06"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Acute kidney injury</w:t>
            </w:r>
          </w:p>
        </w:tc>
        <w:tc>
          <w:tcPr>
            <w:tcW w:w="8433" w:type="dxa"/>
            <w:tcBorders>
              <w:top w:val="nil"/>
              <w:left w:val="nil"/>
              <w:bottom w:val="single" w:sz="4" w:space="0" w:color="auto"/>
              <w:right w:val="nil"/>
            </w:tcBorders>
            <w:shd w:val="clear" w:color="auto" w:fill="auto"/>
            <w:vAlign w:val="center"/>
            <w:hideMark/>
          </w:tcPr>
          <w:p w14:paraId="4B822FF6"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584.x Acute kidney failure</w:t>
            </w:r>
            <w:r w:rsidRPr="005642D8">
              <w:rPr>
                <w:rFonts w:eastAsia="Times New Roman"/>
                <w:color w:val="000000"/>
                <w:sz w:val="20"/>
                <w:szCs w:val="20"/>
                <w:lang w:eastAsia="en-US"/>
              </w:rPr>
              <w:br/>
              <w:t>586.xx Renal failure unspecified</w:t>
            </w:r>
            <w:r w:rsidRPr="005642D8">
              <w:rPr>
                <w:rFonts w:eastAsia="Times New Roman"/>
                <w:color w:val="000000"/>
                <w:sz w:val="20"/>
                <w:szCs w:val="20"/>
                <w:lang w:eastAsia="en-US"/>
              </w:rPr>
              <w:br/>
              <w:t xml:space="preserve">[Lab parameters: ≥1.5-fold increase in serum creatinine within 7 days or ≥ 26.5 </w:t>
            </w:r>
            <w:proofErr w:type="spellStart"/>
            <w:r w:rsidRPr="005642D8">
              <w:rPr>
                <w:rFonts w:eastAsia="Times New Roman"/>
                <w:color w:val="000000"/>
                <w:sz w:val="20"/>
                <w:szCs w:val="20"/>
                <w:lang w:eastAsia="en-US"/>
              </w:rPr>
              <w:t>μmol</w:t>
            </w:r>
            <w:proofErr w:type="spellEnd"/>
            <w:r w:rsidRPr="005642D8">
              <w:rPr>
                <w:rFonts w:eastAsia="Times New Roman"/>
                <w:color w:val="000000"/>
                <w:sz w:val="20"/>
                <w:szCs w:val="20"/>
                <w:lang w:eastAsia="en-US"/>
              </w:rPr>
              <w:t>/L absolute increase in serum creatinine within 2 days]</w:t>
            </w:r>
          </w:p>
        </w:tc>
      </w:tr>
      <w:tr w:rsidR="005642D8" w:rsidRPr="005642D8" w14:paraId="2BF177DA" w14:textId="77777777" w:rsidTr="005642D8">
        <w:trPr>
          <w:trHeight w:val="258"/>
        </w:trPr>
        <w:tc>
          <w:tcPr>
            <w:tcW w:w="2621" w:type="dxa"/>
            <w:tcBorders>
              <w:top w:val="nil"/>
              <w:left w:val="nil"/>
              <w:bottom w:val="single" w:sz="4" w:space="0" w:color="auto"/>
              <w:right w:val="nil"/>
            </w:tcBorders>
            <w:shd w:val="clear" w:color="auto" w:fill="auto"/>
            <w:noWrap/>
            <w:vAlign w:val="center"/>
            <w:hideMark/>
          </w:tcPr>
          <w:p w14:paraId="54496426"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Acute pancreatitis</w:t>
            </w:r>
          </w:p>
        </w:tc>
        <w:tc>
          <w:tcPr>
            <w:tcW w:w="8433" w:type="dxa"/>
            <w:tcBorders>
              <w:top w:val="nil"/>
              <w:left w:val="nil"/>
              <w:bottom w:val="single" w:sz="4" w:space="0" w:color="auto"/>
              <w:right w:val="nil"/>
            </w:tcBorders>
            <w:shd w:val="clear" w:color="auto" w:fill="auto"/>
            <w:noWrap/>
            <w:vAlign w:val="center"/>
            <w:hideMark/>
          </w:tcPr>
          <w:p w14:paraId="1E93ECD5"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577.0 Acute pancreatitis</w:t>
            </w:r>
          </w:p>
        </w:tc>
      </w:tr>
      <w:tr w:rsidR="005642D8" w:rsidRPr="005642D8" w14:paraId="63BD5859" w14:textId="77777777" w:rsidTr="005642D8">
        <w:trPr>
          <w:trHeight w:val="1295"/>
        </w:trPr>
        <w:tc>
          <w:tcPr>
            <w:tcW w:w="2621" w:type="dxa"/>
            <w:tcBorders>
              <w:top w:val="single" w:sz="4" w:space="0" w:color="auto"/>
              <w:left w:val="nil"/>
              <w:bottom w:val="single" w:sz="4" w:space="0" w:color="auto"/>
              <w:right w:val="nil"/>
            </w:tcBorders>
            <w:shd w:val="clear" w:color="auto" w:fill="auto"/>
            <w:noWrap/>
            <w:vAlign w:val="center"/>
            <w:hideMark/>
          </w:tcPr>
          <w:p w14:paraId="698FC32E"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Generalized convulsion</w:t>
            </w:r>
          </w:p>
        </w:tc>
        <w:tc>
          <w:tcPr>
            <w:tcW w:w="8433" w:type="dxa"/>
            <w:tcBorders>
              <w:top w:val="single" w:sz="4" w:space="0" w:color="auto"/>
              <w:left w:val="nil"/>
              <w:bottom w:val="single" w:sz="4" w:space="0" w:color="auto"/>
              <w:right w:val="nil"/>
            </w:tcBorders>
            <w:shd w:val="clear" w:color="auto" w:fill="auto"/>
            <w:vAlign w:val="center"/>
            <w:hideMark/>
          </w:tcPr>
          <w:p w14:paraId="4B3FA582"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345.xx Epilepsy and recurrent seizures</w:t>
            </w:r>
            <w:r w:rsidRPr="005642D8">
              <w:rPr>
                <w:rFonts w:eastAsia="Times New Roman"/>
                <w:color w:val="000000"/>
                <w:sz w:val="20"/>
                <w:szCs w:val="20"/>
                <w:lang w:eastAsia="en-US"/>
              </w:rPr>
              <w:br/>
              <w:t>780.3x Convulsions</w:t>
            </w:r>
            <w:r w:rsidRPr="005642D8">
              <w:rPr>
                <w:rFonts w:eastAsia="Times New Roman"/>
                <w:color w:val="000000"/>
                <w:sz w:val="20"/>
                <w:szCs w:val="20"/>
                <w:lang w:eastAsia="en-US"/>
              </w:rPr>
              <w:br/>
              <w:t>779.0 Convulsions in newborn</w:t>
            </w:r>
            <w:r w:rsidRPr="005642D8">
              <w:rPr>
                <w:rFonts w:eastAsia="Times New Roman"/>
                <w:color w:val="000000"/>
                <w:sz w:val="20"/>
                <w:szCs w:val="20"/>
                <w:lang w:eastAsia="en-US"/>
              </w:rPr>
              <w:br/>
              <w:t>333.2 Myoclonus</w:t>
            </w:r>
            <w:r w:rsidRPr="005642D8">
              <w:rPr>
                <w:rFonts w:eastAsia="Times New Roman"/>
                <w:color w:val="000000"/>
                <w:sz w:val="20"/>
                <w:szCs w:val="20"/>
                <w:lang w:eastAsia="en-US"/>
              </w:rPr>
              <w:br/>
              <w:t>649.4 Epilepsy complicating pregnancy, childbirth, or the puerperium</w:t>
            </w:r>
          </w:p>
        </w:tc>
      </w:tr>
      <w:tr w:rsidR="005642D8" w:rsidRPr="005642D8" w14:paraId="585C537B" w14:textId="77777777" w:rsidTr="005642D8">
        <w:trPr>
          <w:trHeight w:val="710"/>
        </w:trPr>
        <w:tc>
          <w:tcPr>
            <w:tcW w:w="2621" w:type="dxa"/>
            <w:tcBorders>
              <w:top w:val="single" w:sz="4" w:space="0" w:color="auto"/>
              <w:left w:val="nil"/>
              <w:bottom w:val="single" w:sz="4" w:space="0" w:color="auto"/>
              <w:right w:val="nil"/>
            </w:tcBorders>
            <w:shd w:val="clear" w:color="auto" w:fill="auto"/>
            <w:noWrap/>
            <w:vAlign w:val="center"/>
            <w:hideMark/>
          </w:tcPr>
          <w:p w14:paraId="71F32C4A"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Meningoencephalitis</w:t>
            </w:r>
          </w:p>
        </w:tc>
        <w:tc>
          <w:tcPr>
            <w:tcW w:w="8433" w:type="dxa"/>
            <w:tcBorders>
              <w:top w:val="single" w:sz="4" w:space="0" w:color="auto"/>
              <w:left w:val="nil"/>
              <w:bottom w:val="single" w:sz="4" w:space="0" w:color="auto"/>
              <w:right w:val="nil"/>
            </w:tcBorders>
            <w:shd w:val="clear" w:color="auto" w:fill="auto"/>
            <w:vAlign w:val="center"/>
            <w:hideMark/>
          </w:tcPr>
          <w:p w14:paraId="18F70A8C"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322.9x Meningitis, unspecified</w:t>
            </w:r>
            <w:r w:rsidRPr="005642D8">
              <w:rPr>
                <w:rFonts w:eastAsia="Times New Roman"/>
                <w:color w:val="000000"/>
                <w:sz w:val="20"/>
                <w:szCs w:val="20"/>
                <w:lang w:eastAsia="en-US"/>
              </w:rPr>
              <w:br/>
              <w:t>323.0x Encephalitis, myelitis and encephalomyelitis in viral diseases classified elsewhere</w:t>
            </w:r>
            <w:r w:rsidRPr="005642D8">
              <w:rPr>
                <w:rFonts w:eastAsia="Times New Roman"/>
                <w:color w:val="000000"/>
                <w:sz w:val="20"/>
                <w:szCs w:val="20"/>
                <w:lang w:eastAsia="en-US"/>
              </w:rPr>
              <w:br/>
              <w:t>323.4x Other encephalitis, myelitis and encephalomyelitis due to infections classified elsewhere</w:t>
            </w:r>
            <w:r w:rsidRPr="005642D8">
              <w:rPr>
                <w:rFonts w:eastAsia="Times New Roman"/>
                <w:color w:val="000000"/>
                <w:sz w:val="20"/>
                <w:szCs w:val="20"/>
                <w:lang w:eastAsia="en-US"/>
              </w:rPr>
              <w:br/>
              <w:t>323.5x Encephalitis, myelitis and encephalomyelitis following immunization procedures</w:t>
            </w:r>
            <w:r w:rsidRPr="005642D8">
              <w:rPr>
                <w:rFonts w:eastAsia="Times New Roman"/>
                <w:color w:val="000000"/>
                <w:sz w:val="20"/>
                <w:szCs w:val="20"/>
                <w:lang w:eastAsia="en-US"/>
              </w:rPr>
              <w:br/>
              <w:t>323.6x Postinfectious encephalitis, myelitis, and encephalomyelitis</w:t>
            </w:r>
            <w:r w:rsidRPr="005642D8">
              <w:rPr>
                <w:rFonts w:eastAsia="Times New Roman"/>
                <w:color w:val="000000"/>
                <w:sz w:val="20"/>
                <w:szCs w:val="20"/>
                <w:lang w:eastAsia="en-US"/>
              </w:rPr>
              <w:br/>
              <w:t>323.8x Other causes of encephalitis, myelitis and encephalomyelitis</w:t>
            </w:r>
            <w:r w:rsidRPr="005642D8">
              <w:rPr>
                <w:rFonts w:eastAsia="Times New Roman"/>
                <w:color w:val="000000"/>
                <w:sz w:val="20"/>
                <w:szCs w:val="20"/>
                <w:lang w:eastAsia="en-US"/>
              </w:rPr>
              <w:br/>
              <w:t>323.9x Unspecified causes of encephalitis, myelitis, and encephalomyelitis</w:t>
            </w:r>
            <w:r w:rsidRPr="005642D8">
              <w:rPr>
                <w:rFonts w:eastAsia="Times New Roman"/>
                <w:color w:val="000000"/>
                <w:sz w:val="20"/>
                <w:szCs w:val="20"/>
                <w:lang w:eastAsia="en-US"/>
              </w:rPr>
              <w:br/>
              <w:t>323.7 Toxic encephalitis</w:t>
            </w:r>
            <w:r w:rsidRPr="005642D8">
              <w:rPr>
                <w:rFonts w:eastAsia="Times New Roman"/>
                <w:color w:val="000000"/>
                <w:sz w:val="20"/>
                <w:szCs w:val="20"/>
                <w:lang w:eastAsia="en-US"/>
              </w:rPr>
              <w:br/>
              <w:t>330.8 Acute necrotizing hemorrhagic encephalopathy</w:t>
            </w:r>
            <w:r w:rsidRPr="005642D8">
              <w:rPr>
                <w:rFonts w:eastAsia="Times New Roman"/>
                <w:color w:val="000000"/>
                <w:sz w:val="20"/>
                <w:szCs w:val="20"/>
                <w:lang w:eastAsia="en-US"/>
              </w:rPr>
              <w:br/>
              <w:t>377.7 Disorders of visual cortex</w:t>
            </w:r>
            <w:r w:rsidRPr="005642D8">
              <w:rPr>
                <w:rFonts w:eastAsia="Times New Roman"/>
                <w:color w:val="000000"/>
                <w:sz w:val="20"/>
                <w:szCs w:val="20"/>
                <w:lang w:eastAsia="en-US"/>
              </w:rPr>
              <w:br/>
              <w:t>046.3 Telencephalic leukoencephalopathy</w:t>
            </w:r>
            <w:r w:rsidRPr="005642D8">
              <w:rPr>
                <w:rFonts w:eastAsia="Times New Roman"/>
                <w:color w:val="000000"/>
                <w:sz w:val="20"/>
                <w:szCs w:val="20"/>
                <w:lang w:eastAsia="en-US"/>
              </w:rPr>
              <w:br/>
              <w:t>049.8 Rio Bravo Fever</w:t>
            </w:r>
            <w:r w:rsidRPr="005642D8">
              <w:rPr>
                <w:rFonts w:eastAsia="Times New Roman"/>
                <w:color w:val="000000"/>
                <w:sz w:val="20"/>
                <w:szCs w:val="20"/>
                <w:lang w:eastAsia="en-US"/>
              </w:rPr>
              <w:br/>
              <w:t>036.1 Bacterial encephalitis</w:t>
            </w:r>
            <w:r w:rsidRPr="005642D8">
              <w:rPr>
                <w:rFonts w:eastAsia="Times New Roman"/>
                <w:color w:val="000000"/>
                <w:sz w:val="20"/>
                <w:szCs w:val="20"/>
                <w:lang w:eastAsia="en-US"/>
              </w:rPr>
              <w:br/>
              <w:t>056.0 Rubella with neurological complications</w:t>
            </w:r>
            <w:r w:rsidRPr="005642D8">
              <w:rPr>
                <w:rFonts w:eastAsia="Times New Roman"/>
                <w:color w:val="000000"/>
                <w:sz w:val="20"/>
                <w:szCs w:val="20"/>
                <w:lang w:eastAsia="en-US"/>
              </w:rPr>
              <w:br/>
              <w:t>136.2 Specific infections by free-living amebae</w:t>
            </w:r>
            <w:r w:rsidRPr="005642D8">
              <w:rPr>
                <w:rFonts w:eastAsia="Times New Roman"/>
                <w:color w:val="000000"/>
                <w:sz w:val="20"/>
                <w:szCs w:val="20"/>
                <w:lang w:eastAsia="en-US"/>
              </w:rPr>
              <w:br/>
              <w:t>130.xx Toxoplasmosis</w:t>
            </w:r>
            <w:r w:rsidRPr="005642D8">
              <w:rPr>
                <w:rFonts w:eastAsia="Times New Roman"/>
                <w:color w:val="000000"/>
                <w:sz w:val="20"/>
                <w:szCs w:val="20"/>
                <w:lang w:eastAsia="en-US"/>
              </w:rPr>
              <w:br/>
              <w:t>054.3 Herpetic meningoencephalitis</w:t>
            </w:r>
            <w:r w:rsidRPr="005642D8">
              <w:rPr>
                <w:rFonts w:eastAsia="Times New Roman"/>
                <w:color w:val="000000"/>
                <w:sz w:val="20"/>
                <w:szCs w:val="20"/>
                <w:lang w:eastAsia="en-US"/>
              </w:rPr>
              <w:br/>
              <w:t>049.0 Lymphocytic choriomeningitis</w:t>
            </w:r>
            <w:r w:rsidRPr="005642D8">
              <w:rPr>
                <w:rFonts w:eastAsia="Times New Roman"/>
                <w:color w:val="000000"/>
                <w:sz w:val="20"/>
                <w:szCs w:val="20"/>
                <w:lang w:eastAsia="en-US"/>
              </w:rPr>
              <w:br/>
              <w:t>094.1 General paresis</w:t>
            </w:r>
            <w:r w:rsidRPr="005642D8">
              <w:rPr>
                <w:rFonts w:eastAsia="Times New Roman"/>
                <w:color w:val="000000"/>
                <w:sz w:val="20"/>
                <w:szCs w:val="20"/>
                <w:lang w:eastAsia="en-US"/>
              </w:rPr>
              <w:br/>
              <w:t>072.2 Mumps encephalitis</w:t>
            </w:r>
            <w:r w:rsidRPr="005642D8">
              <w:rPr>
                <w:rFonts w:eastAsia="Times New Roman"/>
                <w:color w:val="000000"/>
                <w:sz w:val="20"/>
                <w:szCs w:val="20"/>
                <w:lang w:eastAsia="en-US"/>
              </w:rPr>
              <w:br/>
              <w:t>013.0 Meningoencephalitis (infectious origin)</w:t>
            </w:r>
            <w:r w:rsidRPr="005642D8">
              <w:rPr>
                <w:rFonts w:eastAsia="Times New Roman"/>
                <w:color w:val="000000"/>
                <w:sz w:val="20"/>
                <w:szCs w:val="20"/>
                <w:lang w:eastAsia="en-US"/>
              </w:rPr>
              <w:br/>
              <w:t>062.4 Murray valley encephalitis</w:t>
            </w:r>
            <w:r w:rsidRPr="005642D8">
              <w:rPr>
                <w:rFonts w:eastAsia="Times New Roman"/>
                <w:color w:val="000000"/>
                <w:sz w:val="20"/>
                <w:szCs w:val="20"/>
                <w:lang w:eastAsia="en-US"/>
              </w:rPr>
              <w:br/>
              <w:t>049.9 Viral encephalitis</w:t>
            </w:r>
            <w:r w:rsidRPr="005642D8">
              <w:rPr>
                <w:rFonts w:eastAsia="Times New Roman"/>
                <w:color w:val="000000"/>
                <w:sz w:val="20"/>
                <w:szCs w:val="20"/>
                <w:lang w:eastAsia="en-US"/>
              </w:rPr>
              <w:br/>
              <w:t>045.0 Polio encephalitis</w:t>
            </w:r>
            <w:r w:rsidRPr="005642D8">
              <w:rPr>
                <w:rFonts w:eastAsia="Times New Roman"/>
                <w:color w:val="000000"/>
                <w:sz w:val="20"/>
                <w:szCs w:val="20"/>
                <w:lang w:eastAsia="en-US"/>
              </w:rPr>
              <w:br/>
              <w:t>062.xx Mosquito-borne viral encephalitis</w:t>
            </w:r>
          </w:p>
        </w:tc>
      </w:tr>
      <w:tr w:rsidR="005642D8" w:rsidRPr="005642D8" w14:paraId="782525CB" w14:textId="77777777" w:rsidTr="005642D8">
        <w:trPr>
          <w:trHeight w:val="1250"/>
        </w:trPr>
        <w:tc>
          <w:tcPr>
            <w:tcW w:w="2621" w:type="dxa"/>
            <w:tcBorders>
              <w:top w:val="nil"/>
              <w:left w:val="nil"/>
              <w:bottom w:val="nil"/>
              <w:right w:val="nil"/>
            </w:tcBorders>
            <w:shd w:val="clear" w:color="auto" w:fill="auto"/>
            <w:noWrap/>
            <w:vAlign w:val="center"/>
            <w:hideMark/>
          </w:tcPr>
          <w:p w14:paraId="68FB7F7B"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Transverse myelitis</w:t>
            </w:r>
          </w:p>
        </w:tc>
        <w:tc>
          <w:tcPr>
            <w:tcW w:w="8433" w:type="dxa"/>
            <w:tcBorders>
              <w:top w:val="nil"/>
              <w:left w:val="nil"/>
              <w:bottom w:val="nil"/>
              <w:right w:val="nil"/>
            </w:tcBorders>
            <w:shd w:val="clear" w:color="auto" w:fill="auto"/>
            <w:vAlign w:val="center"/>
            <w:hideMark/>
          </w:tcPr>
          <w:p w14:paraId="13567DCF"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323.0x Encephalitis, myelitis, and encephalomyelitis in viral diseases classified elsewhere</w:t>
            </w:r>
            <w:r w:rsidRPr="005642D8">
              <w:rPr>
                <w:rFonts w:eastAsia="Times New Roman"/>
                <w:color w:val="000000"/>
                <w:sz w:val="20"/>
                <w:szCs w:val="20"/>
                <w:lang w:eastAsia="en-US"/>
              </w:rPr>
              <w:br/>
              <w:t>323.4x Other encephalitis, myelitis, and encephalomyelitis due to infection classified elsewhere</w:t>
            </w:r>
            <w:r w:rsidRPr="005642D8">
              <w:rPr>
                <w:rFonts w:eastAsia="Times New Roman"/>
                <w:color w:val="000000"/>
                <w:sz w:val="20"/>
                <w:szCs w:val="20"/>
                <w:lang w:eastAsia="en-US"/>
              </w:rPr>
              <w:br/>
              <w:t>323.5x Encephalitis, myelitis, and encephalomyelitis following immunization procedures</w:t>
            </w:r>
            <w:r w:rsidRPr="005642D8">
              <w:rPr>
                <w:rFonts w:eastAsia="Times New Roman"/>
                <w:color w:val="000000"/>
                <w:sz w:val="20"/>
                <w:szCs w:val="20"/>
                <w:lang w:eastAsia="en-US"/>
              </w:rPr>
              <w:br/>
              <w:t>323.6x Postinfectious encephalitis, myelitis, and encephalomyelitis</w:t>
            </w:r>
            <w:r w:rsidRPr="005642D8">
              <w:rPr>
                <w:rFonts w:eastAsia="Times New Roman"/>
                <w:color w:val="000000"/>
                <w:sz w:val="20"/>
                <w:szCs w:val="20"/>
                <w:lang w:eastAsia="en-US"/>
              </w:rPr>
              <w:br/>
              <w:t>323.8x Other causes of encephalitis, myelitis, and encephalomyelitis</w:t>
            </w:r>
            <w:r w:rsidRPr="005642D8">
              <w:rPr>
                <w:rFonts w:eastAsia="Times New Roman"/>
                <w:color w:val="000000"/>
                <w:sz w:val="20"/>
                <w:szCs w:val="20"/>
                <w:lang w:eastAsia="en-US"/>
              </w:rPr>
              <w:br/>
              <w:t>341.2x Acute (transverse) myelitis</w:t>
            </w:r>
          </w:p>
        </w:tc>
      </w:tr>
      <w:tr w:rsidR="005642D8" w:rsidRPr="005642D8" w14:paraId="44352700" w14:textId="77777777" w:rsidTr="005642D8">
        <w:trPr>
          <w:trHeight w:val="485"/>
        </w:trPr>
        <w:tc>
          <w:tcPr>
            <w:tcW w:w="2621" w:type="dxa"/>
            <w:tcBorders>
              <w:top w:val="single" w:sz="4" w:space="0" w:color="auto"/>
              <w:left w:val="nil"/>
              <w:bottom w:val="nil"/>
              <w:right w:val="nil"/>
            </w:tcBorders>
            <w:shd w:val="clear" w:color="auto" w:fill="auto"/>
            <w:noWrap/>
            <w:vAlign w:val="center"/>
            <w:hideMark/>
          </w:tcPr>
          <w:p w14:paraId="4427D468"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Bell’s palsy</w:t>
            </w:r>
          </w:p>
        </w:tc>
        <w:tc>
          <w:tcPr>
            <w:tcW w:w="8433" w:type="dxa"/>
            <w:tcBorders>
              <w:top w:val="single" w:sz="4" w:space="0" w:color="auto"/>
              <w:left w:val="nil"/>
              <w:bottom w:val="nil"/>
              <w:right w:val="nil"/>
            </w:tcBorders>
            <w:shd w:val="clear" w:color="auto" w:fill="auto"/>
            <w:vAlign w:val="center"/>
            <w:hideMark/>
          </w:tcPr>
          <w:p w14:paraId="470C76C4"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351.0 Bell’s palsy</w:t>
            </w:r>
            <w:r w:rsidRPr="005642D8">
              <w:rPr>
                <w:rFonts w:eastAsia="Times New Roman"/>
                <w:color w:val="000000"/>
                <w:sz w:val="20"/>
                <w:szCs w:val="20"/>
                <w:lang w:eastAsia="en-US"/>
              </w:rPr>
              <w:br/>
              <w:t>351.8 (other facial nerve disorders)</w:t>
            </w:r>
            <w:r w:rsidRPr="005642D8">
              <w:rPr>
                <w:rFonts w:eastAsia="Times New Roman"/>
                <w:color w:val="000000"/>
                <w:sz w:val="20"/>
                <w:szCs w:val="20"/>
                <w:lang w:eastAsia="en-US"/>
              </w:rPr>
              <w:br/>
              <w:t>351.9 (facial nerve disorder, unspecified)</w:t>
            </w:r>
          </w:p>
        </w:tc>
      </w:tr>
      <w:tr w:rsidR="005642D8" w:rsidRPr="005642D8" w14:paraId="65C70201" w14:textId="77777777" w:rsidTr="005642D8">
        <w:trPr>
          <w:trHeight w:val="692"/>
        </w:trPr>
        <w:tc>
          <w:tcPr>
            <w:tcW w:w="2621" w:type="dxa"/>
            <w:tcBorders>
              <w:top w:val="single" w:sz="4" w:space="0" w:color="auto"/>
              <w:left w:val="nil"/>
              <w:bottom w:val="nil"/>
              <w:right w:val="nil"/>
            </w:tcBorders>
            <w:shd w:val="clear" w:color="auto" w:fill="auto"/>
            <w:noWrap/>
            <w:vAlign w:val="center"/>
            <w:hideMark/>
          </w:tcPr>
          <w:p w14:paraId="4626171F"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Acute respiratory distress syndrome</w:t>
            </w:r>
          </w:p>
        </w:tc>
        <w:tc>
          <w:tcPr>
            <w:tcW w:w="8433" w:type="dxa"/>
            <w:tcBorders>
              <w:top w:val="single" w:sz="4" w:space="0" w:color="auto"/>
              <w:left w:val="nil"/>
              <w:bottom w:val="nil"/>
              <w:right w:val="nil"/>
            </w:tcBorders>
            <w:shd w:val="clear" w:color="auto" w:fill="auto"/>
            <w:vAlign w:val="center"/>
            <w:hideMark/>
          </w:tcPr>
          <w:p w14:paraId="3E51DE39"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518.8x Other pulmonary insufficiency, not elsewhere classified</w:t>
            </w:r>
            <w:r w:rsidRPr="005642D8">
              <w:rPr>
                <w:rFonts w:eastAsia="Times New Roman"/>
                <w:color w:val="000000"/>
                <w:sz w:val="20"/>
                <w:szCs w:val="20"/>
                <w:lang w:eastAsia="en-US"/>
              </w:rPr>
              <w:br/>
              <w:t>518.5x Pulmonary insufficiency following trauma and surgery</w:t>
            </w:r>
            <w:r w:rsidRPr="005642D8">
              <w:rPr>
                <w:rFonts w:eastAsia="Times New Roman"/>
                <w:color w:val="000000"/>
                <w:sz w:val="20"/>
                <w:szCs w:val="20"/>
                <w:lang w:eastAsia="en-US"/>
              </w:rPr>
              <w:br/>
              <w:t>[Procedure codes:</w:t>
            </w:r>
            <w:r w:rsidRPr="005642D8">
              <w:rPr>
                <w:rFonts w:eastAsia="Times New Roman"/>
                <w:color w:val="000000"/>
                <w:sz w:val="20"/>
                <w:szCs w:val="20"/>
                <w:lang w:eastAsia="en-US"/>
              </w:rPr>
              <w:br/>
              <w:t>96.7x Continuous mechanical ventilation]</w:t>
            </w:r>
          </w:p>
        </w:tc>
      </w:tr>
      <w:tr w:rsidR="005642D8" w:rsidRPr="005642D8" w14:paraId="1CB61939" w14:textId="77777777" w:rsidTr="005642D8">
        <w:trPr>
          <w:trHeight w:val="258"/>
        </w:trPr>
        <w:tc>
          <w:tcPr>
            <w:tcW w:w="2621" w:type="dxa"/>
            <w:tcBorders>
              <w:top w:val="single" w:sz="4" w:space="0" w:color="auto"/>
              <w:left w:val="nil"/>
              <w:bottom w:val="single" w:sz="4" w:space="0" w:color="auto"/>
              <w:right w:val="nil"/>
            </w:tcBorders>
            <w:shd w:val="clear" w:color="auto" w:fill="auto"/>
            <w:noWrap/>
            <w:vAlign w:val="center"/>
            <w:hideMark/>
          </w:tcPr>
          <w:p w14:paraId="1EA4BD47"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Erythema multiforme</w:t>
            </w:r>
          </w:p>
        </w:tc>
        <w:tc>
          <w:tcPr>
            <w:tcW w:w="8433" w:type="dxa"/>
            <w:tcBorders>
              <w:top w:val="single" w:sz="4" w:space="0" w:color="auto"/>
              <w:left w:val="nil"/>
              <w:bottom w:val="single" w:sz="4" w:space="0" w:color="auto"/>
              <w:right w:val="nil"/>
            </w:tcBorders>
            <w:shd w:val="clear" w:color="auto" w:fill="auto"/>
            <w:noWrap/>
            <w:vAlign w:val="center"/>
            <w:hideMark/>
          </w:tcPr>
          <w:p w14:paraId="30FE0943"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695.1x Erythema multiforme</w:t>
            </w:r>
          </w:p>
        </w:tc>
      </w:tr>
      <w:tr w:rsidR="005642D8" w:rsidRPr="005642D8" w14:paraId="10533E50" w14:textId="77777777" w:rsidTr="005642D8">
        <w:trPr>
          <w:trHeight w:val="258"/>
        </w:trPr>
        <w:tc>
          <w:tcPr>
            <w:tcW w:w="2621" w:type="dxa"/>
            <w:tcBorders>
              <w:top w:val="nil"/>
              <w:left w:val="nil"/>
              <w:bottom w:val="single" w:sz="4" w:space="0" w:color="auto"/>
              <w:right w:val="nil"/>
            </w:tcBorders>
            <w:shd w:val="clear" w:color="auto" w:fill="auto"/>
            <w:noWrap/>
            <w:vAlign w:val="center"/>
            <w:hideMark/>
          </w:tcPr>
          <w:p w14:paraId="10F256EF"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Chilblain – like lesions</w:t>
            </w:r>
          </w:p>
        </w:tc>
        <w:tc>
          <w:tcPr>
            <w:tcW w:w="8433" w:type="dxa"/>
            <w:tcBorders>
              <w:top w:val="nil"/>
              <w:left w:val="nil"/>
              <w:bottom w:val="single" w:sz="4" w:space="0" w:color="auto"/>
              <w:right w:val="nil"/>
            </w:tcBorders>
            <w:shd w:val="clear" w:color="auto" w:fill="auto"/>
            <w:noWrap/>
            <w:vAlign w:val="center"/>
            <w:hideMark/>
          </w:tcPr>
          <w:p w14:paraId="3BFDBD48"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991.5 Chilblains</w:t>
            </w:r>
          </w:p>
        </w:tc>
      </w:tr>
      <w:tr w:rsidR="005642D8" w:rsidRPr="005642D8" w14:paraId="1FB48CD7" w14:textId="77777777" w:rsidTr="005642D8">
        <w:trPr>
          <w:trHeight w:val="258"/>
        </w:trPr>
        <w:tc>
          <w:tcPr>
            <w:tcW w:w="2621" w:type="dxa"/>
            <w:tcBorders>
              <w:top w:val="nil"/>
              <w:left w:val="nil"/>
              <w:bottom w:val="single" w:sz="4" w:space="0" w:color="auto"/>
              <w:right w:val="nil"/>
            </w:tcBorders>
            <w:shd w:val="clear" w:color="auto" w:fill="auto"/>
            <w:noWrap/>
            <w:vAlign w:val="center"/>
            <w:hideMark/>
          </w:tcPr>
          <w:p w14:paraId="648A3DA8"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Anosmia, ageusia</w:t>
            </w:r>
          </w:p>
        </w:tc>
        <w:tc>
          <w:tcPr>
            <w:tcW w:w="8433" w:type="dxa"/>
            <w:tcBorders>
              <w:top w:val="nil"/>
              <w:left w:val="nil"/>
              <w:bottom w:val="single" w:sz="4" w:space="0" w:color="auto"/>
              <w:right w:val="nil"/>
            </w:tcBorders>
            <w:shd w:val="clear" w:color="auto" w:fill="auto"/>
            <w:noWrap/>
            <w:vAlign w:val="center"/>
            <w:hideMark/>
          </w:tcPr>
          <w:p w14:paraId="266C3185"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781.1 Disturbances of sensation of smell and taste</w:t>
            </w:r>
          </w:p>
        </w:tc>
      </w:tr>
      <w:tr w:rsidR="005642D8" w:rsidRPr="005642D8" w14:paraId="6B1C9F06" w14:textId="77777777" w:rsidTr="005642D8">
        <w:trPr>
          <w:trHeight w:val="1655"/>
        </w:trPr>
        <w:tc>
          <w:tcPr>
            <w:tcW w:w="2621" w:type="dxa"/>
            <w:tcBorders>
              <w:top w:val="single" w:sz="4" w:space="0" w:color="auto"/>
              <w:left w:val="nil"/>
              <w:bottom w:val="single" w:sz="4" w:space="0" w:color="auto"/>
              <w:right w:val="nil"/>
            </w:tcBorders>
            <w:shd w:val="clear" w:color="auto" w:fill="auto"/>
            <w:noWrap/>
            <w:vAlign w:val="center"/>
            <w:hideMark/>
          </w:tcPr>
          <w:p w14:paraId="6C8BDF8E"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Anaphylaxis</w:t>
            </w:r>
          </w:p>
        </w:tc>
        <w:tc>
          <w:tcPr>
            <w:tcW w:w="8433" w:type="dxa"/>
            <w:tcBorders>
              <w:top w:val="single" w:sz="4" w:space="0" w:color="auto"/>
              <w:left w:val="nil"/>
              <w:bottom w:val="single" w:sz="4" w:space="0" w:color="auto"/>
              <w:right w:val="nil"/>
            </w:tcBorders>
            <w:shd w:val="clear" w:color="auto" w:fill="auto"/>
            <w:vAlign w:val="center"/>
            <w:hideMark/>
          </w:tcPr>
          <w:p w14:paraId="4D0C476A"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995.0 Anaphylactic reaction, unspecified</w:t>
            </w:r>
            <w:r w:rsidRPr="005642D8">
              <w:rPr>
                <w:rFonts w:eastAsia="Times New Roman"/>
                <w:color w:val="000000"/>
                <w:sz w:val="20"/>
                <w:szCs w:val="20"/>
                <w:lang w:eastAsia="en-US"/>
              </w:rPr>
              <w:br/>
              <w:t>995.1 Angioneurotic edema</w:t>
            </w:r>
            <w:r w:rsidRPr="005642D8">
              <w:rPr>
                <w:rFonts w:eastAsia="Times New Roman"/>
                <w:color w:val="000000"/>
                <w:sz w:val="20"/>
                <w:szCs w:val="20"/>
                <w:lang w:eastAsia="en-US"/>
              </w:rPr>
              <w:br/>
              <w:t>995.3 Allergy, unspecified, not elsewhere classified</w:t>
            </w:r>
            <w:r w:rsidRPr="005642D8">
              <w:rPr>
                <w:rFonts w:eastAsia="Times New Roman"/>
                <w:color w:val="000000"/>
                <w:sz w:val="20"/>
                <w:szCs w:val="20"/>
                <w:lang w:eastAsia="en-US"/>
              </w:rPr>
              <w:br/>
              <w:t>995.4 Shock due to anesthesia, not elsewhere classified</w:t>
            </w:r>
            <w:r w:rsidRPr="005642D8">
              <w:rPr>
                <w:rFonts w:eastAsia="Times New Roman"/>
                <w:color w:val="000000"/>
                <w:sz w:val="20"/>
                <w:szCs w:val="20"/>
                <w:lang w:eastAsia="en-US"/>
              </w:rPr>
              <w:br/>
              <w:t>999.4x Anaphylactic reaction to serum</w:t>
            </w:r>
            <w:r w:rsidRPr="005642D8">
              <w:rPr>
                <w:rFonts w:eastAsia="Times New Roman"/>
                <w:color w:val="000000"/>
                <w:sz w:val="20"/>
                <w:szCs w:val="20"/>
                <w:lang w:eastAsia="en-US"/>
              </w:rPr>
              <w:br/>
              <w:t>708.9 Urticaria</w:t>
            </w:r>
            <w:r w:rsidRPr="005642D8">
              <w:rPr>
                <w:rFonts w:eastAsia="Times New Roman"/>
                <w:color w:val="000000"/>
                <w:sz w:val="20"/>
                <w:szCs w:val="20"/>
                <w:lang w:eastAsia="en-US"/>
              </w:rPr>
              <w:br/>
              <w:t>519.1 Other diseases of trachea and bronchus not elsewhere classified</w:t>
            </w:r>
            <w:r w:rsidRPr="005642D8">
              <w:rPr>
                <w:rFonts w:eastAsia="Times New Roman"/>
                <w:color w:val="000000"/>
                <w:sz w:val="20"/>
                <w:szCs w:val="20"/>
                <w:lang w:eastAsia="en-US"/>
              </w:rPr>
              <w:br/>
              <w:t>786.1 Stridor</w:t>
            </w:r>
            <w:r w:rsidRPr="005642D8">
              <w:rPr>
                <w:rFonts w:eastAsia="Times New Roman"/>
                <w:color w:val="000000"/>
                <w:sz w:val="20"/>
                <w:szCs w:val="20"/>
                <w:lang w:eastAsia="en-US"/>
              </w:rPr>
              <w:br/>
              <w:t>458.9 Hypotension</w:t>
            </w:r>
          </w:p>
        </w:tc>
      </w:tr>
      <w:tr w:rsidR="005642D8" w:rsidRPr="005642D8" w14:paraId="040D2828" w14:textId="77777777" w:rsidTr="005642D8">
        <w:trPr>
          <w:trHeight w:val="197"/>
        </w:trPr>
        <w:tc>
          <w:tcPr>
            <w:tcW w:w="2621" w:type="dxa"/>
            <w:tcBorders>
              <w:top w:val="nil"/>
              <w:left w:val="nil"/>
              <w:bottom w:val="single" w:sz="4" w:space="0" w:color="auto"/>
              <w:right w:val="nil"/>
            </w:tcBorders>
            <w:shd w:val="clear" w:color="auto" w:fill="auto"/>
            <w:noWrap/>
            <w:vAlign w:val="center"/>
            <w:hideMark/>
          </w:tcPr>
          <w:p w14:paraId="440D8A23"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Multisystem inflammatory syndrome in children</w:t>
            </w:r>
          </w:p>
        </w:tc>
        <w:tc>
          <w:tcPr>
            <w:tcW w:w="8433" w:type="dxa"/>
            <w:tcBorders>
              <w:top w:val="nil"/>
              <w:left w:val="nil"/>
              <w:bottom w:val="single" w:sz="4" w:space="0" w:color="auto"/>
              <w:right w:val="nil"/>
            </w:tcBorders>
            <w:shd w:val="clear" w:color="auto" w:fill="auto"/>
            <w:noWrap/>
            <w:vAlign w:val="center"/>
            <w:hideMark/>
          </w:tcPr>
          <w:p w14:paraId="56793C5A"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446.1 Mucocutaneous lymph node syndrome (Kawasaki disease)</w:t>
            </w:r>
          </w:p>
        </w:tc>
      </w:tr>
      <w:tr w:rsidR="005642D8" w:rsidRPr="005642D8" w14:paraId="07B06F7D" w14:textId="77777777" w:rsidTr="005642D8">
        <w:trPr>
          <w:trHeight w:val="517"/>
        </w:trPr>
        <w:tc>
          <w:tcPr>
            <w:tcW w:w="2621" w:type="dxa"/>
            <w:tcBorders>
              <w:top w:val="nil"/>
              <w:left w:val="nil"/>
              <w:bottom w:val="nil"/>
              <w:right w:val="nil"/>
            </w:tcBorders>
            <w:shd w:val="clear" w:color="auto" w:fill="auto"/>
            <w:noWrap/>
            <w:vAlign w:val="center"/>
            <w:hideMark/>
          </w:tcPr>
          <w:p w14:paraId="07CA49BF"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Sudden death</w:t>
            </w:r>
          </w:p>
        </w:tc>
        <w:tc>
          <w:tcPr>
            <w:tcW w:w="8433" w:type="dxa"/>
            <w:tcBorders>
              <w:top w:val="nil"/>
              <w:left w:val="nil"/>
              <w:bottom w:val="nil"/>
              <w:right w:val="nil"/>
            </w:tcBorders>
            <w:shd w:val="clear" w:color="auto" w:fill="auto"/>
            <w:vAlign w:val="center"/>
            <w:hideMark/>
          </w:tcPr>
          <w:p w14:paraId="767BD53D"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798.x Sudden death cause unknown</w:t>
            </w:r>
            <w:r w:rsidRPr="005642D8">
              <w:rPr>
                <w:rFonts w:eastAsia="Times New Roman"/>
                <w:color w:val="000000"/>
                <w:sz w:val="20"/>
                <w:szCs w:val="20"/>
                <w:lang w:eastAsia="en-US"/>
              </w:rPr>
              <w:br/>
              <w:t>799 Other ill- defined and unknown causes of morbidity and mortality</w:t>
            </w:r>
          </w:p>
        </w:tc>
      </w:tr>
      <w:tr w:rsidR="005642D8" w:rsidRPr="005642D8" w14:paraId="57B26D19" w14:textId="77777777" w:rsidTr="005642D8">
        <w:trPr>
          <w:trHeight w:val="517"/>
        </w:trPr>
        <w:tc>
          <w:tcPr>
            <w:tcW w:w="2621" w:type="dxa"/>
            <w:tcBorders>
              <w:top w:val="single" w:sz="4" w:space="0" w:color="auto"/>
              <w:left w:val="nil"/>
              <w:bottom w:val="single" w:sz="4" w:space="0" w:color="auto"/>
              <w:right w:val="nil"/>
            </w:tcBorders>
            <w:shd w:val="clear" w:color="auto" w:fill="auto"/>
            <w:noWrap/>
            <w:vAlign w:val="center"/>
            <w:hideMark/>
          </w:tcPr>
          <w:p w14:paraId="16B1B84C"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Rhabdomyolysis</w:t>
            </w:r>
          </w:p>
        </w:tc>
        <w:tc>
          <w:tcPr>
            <w:tcW w:w="8433" w:type="dxa"/>
            <w:tcBorders>
              <w:top w:val="single" w:sz="4" w:space="0" w:color="auto"/>
              <w:left w:val="nil"/>
              <w:bottom w:val="single" w:sz="4" w:space="0" w:color="auto"/>
              <w:right w:val="nil"/>
            </w:tcBorders>
            <w:shd w:val="clear" w:color="auto" w:fill="auto"/>
            <w:vAlign w:val="center"/>
            <w:hideMark/>
          </w:tcPr>
          <w:p w14:paraId="3AF803B1" w14:textId="77777777" w:rsidR="005642D8" w:rsidRPr="005642D8" w:rsidRDefault="005642D8" w:rsidP="005642D8">
            <w:pPr>
              <w:spacing w:after="0" w:line="240" w:lineRule="auto"/>
              <w:jc w:val="left"/>
              <w:rPr>
                <w:rFonts w:eastAsia="Times New Roman"/>
                <w:color w:val="000000"/>
                <w:sz w:val="20"/>
                <w:szCs w:val="20"/>
                <w:lang w:eastAsia="en-US"/>
              </w:rPr>
            </w:pPr>
            <w:r w:rsidRPr="005642D8">
              <w:rPr>
                <w:rFonts w:eastAsia="Times New Roman"/>
                <w:color w:val="000000"/>
                <w:sz w:val="20"/>
                <w:szCs w:val="20"/>
                <w:lang w:eastAsia="en-US"/>
              </w:rPr>
              <w:t>728.8 Other disorders of muscle ligament and fascia</w:t>
            </w:r>
            <w:r w:rsidRPr="005642D8">
              <w:rPr>
                <w:rFonts w:eastAsia="Times New Roman"/>
                <w:color w:val="000000"/>
                <w:sz w:val="20"/>
                <w:szCs w:val="20"/>
                <w:lang w:eastAsia="en-US"/>
              </w:rPr>
              <w:br/>
              <w:t>791.3 Myoglobinuria</w:t>
            </w:r>
          </w:p>
        </w:tc>
      </w:tr>
    </w:tbl>
    <w:p w14:paraId="392DD571" w14:textId="77777777" w:rsidR="005642D8" w:rsidRPr="005642D8" w:rsidRDefault="005642D8" w:rsidP="00D42A16">
      <w:pPr>
        <w:rPr>
          <w:lang w:val="en-GB"/>
        </w:rPr>
      </w:pPr>
    </w:p>
    <w:sectPr w:rsidR="005642D8" w:rsidRPr="005642D8" w:rsidSect="005642D8">
      <w:pgSz w:w="12240" w:h="15840"/>
      <w:pgMar w:top="720" w:right="720" w:bottom="720" w:left="72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5E70D" w14:textId="77777777" w:rsidR="005A3CE0" w:rsidRDefault="005A3CE0" w:rsidP="004E45CD">
      <w:pPr>
        <w:spacing w:after="0" w:line="240" w:lineRule="auto"/>
      </w:pPr>
      <w:r>
        <w:separator/>
      </w:r>
    </w:p>
  </w:endnote>
  <w:endnote w:type="continuationSeparator" w:id="0">
    <w:p w14:paraId="0CFBE520" w14:textId="77777777" w:rsidR="005A3CE0" w:rsidRDefault="005A3CE0" w:rsidP="004E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E20FE" w14:textId="77777777" w:rsidR="005A3CE0" w:rsidRDefault="005A3CE0" w:rsidP="004E45CD">
      <w:pPr>
        <w:spacing w:after="0" w:line="240" w:lineRule="auto"/>
      </w:pPr>
      <w:r>
        <w:separator/>
      </w:r>
    </w:p>
  </w:footnote>
  <w:footnote w:type="continuationSeparator" w:id="0">
    <w:p w14:paraId="503C1314" w14:textId="77777777" w:rsidR="005A3CE0" w:rsidRDefault="005A3CE0" w:rsidP="004E45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A16"/>
    <w:rsid w:val="00003ECA"/>
    <w:rsid w:val="0010569D"/>
    <w:rsid w:val="00175871"/>
    <w:rsid w:val="002148F9"/>
    <w:rsid w:val="002A23BF"/>
    <w:rsid w:val="0037378D"/>
    <w:rsid w:val="004012AE"/>
    <w:rsid w:val="004E3ADE"/>
    <w:rsid w:val="004E45CD"/>
    <w:rsid w:val="004F03A7"/>
    <w:rsid w:val="005642D8"/>
    <w:rsid w:val="005A3CE0"/>
    <w:rsid w:val="005E63B7"/>
    <w:rsid w:val="0062498F"/>
    <w:rsid w:val="00664F38"/>
    <w:rsid w:val="0093135F"/>
    <w:rsid w:val="00935FEF"/>
    <w:rsid w:val="00A6010B"/>
    <w:rsid w:val="00BC2DAB"/>
    <w:rsid w:val="00D42A16"/>
    <w:rsid w:val="00D546C7"/>
    <w:rsid w:val="00D6058D"/>
    <w:rsid w:val="00DC01B1"/>
    <w:rsid w:val="00DF7D04"/>
    <w:rsid w:val="00E13170"/>
    <w:rsid w:val="00F350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919E3"/>
  <w15:chartTrackingRefBased/>
  <w15:docId w15:val="{5E66144D-3FC0-4E7A-8ABB-46CD91CF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A16"/>
    <w:pPr>
      <w:jc w:val="both"/>
    </w:pPr>
    <w:rPr>
      <w:rFonts w:ascii="Times New Roman" w:hAnsi="Times New Roman" w:cs="Times New Roman"/>
    </w:rPr>
  </w:style>
  <w:style w:type="paragraph" w:styleId="Heading1">
    <w:name w:val="heading 1"/>
    <w:basedOn w:val="Normal"/>
    <w:next w:val="Normal"/>
    <w:link w:val="Heading1Char"/>
    <w:uiPriority w:val="9"/>
    <w:qFormat/>
    <w:rsid w:val="0062498F"/>
    <w:pPr>
      <w:jc w:val="center"/>
      <w:outlineLvl w:val="0"/>
    </w:pPr>
    <w:rPr>
      <w:b/>
    </w:rPr>
  </w:style>
  <w:style w:type="paragraph" w:styleId="Heading2">
    <w:name w:val="heading 2"/>
    <w:basedOn w:val="Normal"/>
    <w:next w:val="Normal"/>
    <w:link w:val="Heading2Char"/>
    <w:uiPriority w:val="9"/>
    <w:unhideWhenUsed/>
    <w:qFormat/>
    <w:rsid w:val="00D42A16"/>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98F"/>
    <w:rPr>
      <w:rFonts w:ascii="Times New Roman" w:hAnsi="Times New Roman" w:cs="Times New Roman"/>
      <w:b/>
    </w:rPr>
  </w:style>
  <w:style w:type="character" w:customStyle="1" w:styleId="Heading2Char">
    <w:name w:val="Heading 2 Char"/>
    <w:basedOn w:val="DefaultParagraphFont"/>
    <w:link w:val="Heading2"/>
    <w:uiPriority w:val="9"/>
    <w:rsid w:val="00D42A16"/>
    <w:rPr>
      <w:rFonts w:ascii="Times New Roman" w:hAnsi="Times New Roman" w:cs="Times New Roman"/>
    </w:rPr>
  </w:style>
  <w:style w:type="paragraph" w:styleId="Header">
    <w:name w:val="header"/>
    <w:basedOn w:val="Normal"/>
    <w:link w:val="HeaderChar"/>
    <w:uiPriority w:val="99"/>
    <w:unhideWhenUsed/>
    <w:rsid w:val="004E4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5CD"/>
    <w:rPr>
      <w:rFonts w:ascii="Times New Roman" w:hAnsi="Times New Roman" w:cs="Times New Roman"/>
    </w:rPr>
  </w:style>
  <w:style w:type="paragraph" w:styleId="Footer">
    <w:name w:val="footer"/>
    <w:basedOn w:val="Normal"/>
    <w:link w:val="FooterChar"/>
    <w:uiPriority w:val="99"/>
    <w:unhideWhenUsed/>
    <w:rsid w:val="004E4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5CD"/>
    <w:rPr>
      <w:rFonts w:ascii="Times New Roman" w:hAnsi="Times New Roman" w:cs="Times New Roman"/>
    </w:rPr>
  </w:style>
  <w:style w:type="character" w:styleId="LineNumber">
    <w:name w:val="line number"/>
    <w:basedOn w:val="DefaultParagraphFont"/>
    <w:uiPriority w:val="99"/>
    <w:semiHidden/>
    <w:unhideWhenUsed/>
    <w:rsid w:val="004E4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219424">
      <w:bodyDiv w:val="1"/>
      <w:marLeft w:val="0"/>
      <w:marRight w:val="0"/>
      <w:marTop w:val="0"/>
      <w:marBottom w:val="0"/>
      <w:divBdr>
        <w:top w:val="none" w:sz="0" w:space="0" w:color="auto"/>
        <w:left w:val="none" w:sz="0" w:space="0" w:color="auto"/>
        <w:bottom w:val="none" w:sz="0" w:space="0" w:color="auto"/>
        <w:right w:val="none" w:sz="0" w:space="0" w:color="auto"/>
      </w:divBdr>
    </w:div>
    <w:div w:id="1290237873">
      <w:bodyDiv w:val="1"/>
      <w:marLeft w:val="0"/>
      <w:marRight w:val="0"/>
      <w:marTop w:val="0"/>
      <w:marBottom w:val="0"/>
      <w:divBdr>
        <w:top w:val="none" w:sz="0" w:space="0" w:color="auto"/>
        <w:left w:val="none" w:sz="0" w:space="0" w:color="auto"/>
        <w:bottom w:val="none" w:sz="0" w:space="0" w:color="auto"/>
        <w:right w:val="none" w:sz="0" w:space="0" w:color="auto"/>
      </w:divBdr>
    </w:div>
    <w:div w:id="1802503279">
      <w:bodyDiv w:val="1"/>
      <w:marLeft w:val="0"/>
      <w:marRight w:val="0"/>
      <w:marTop w:val="0"/>
      <w:marBottom w:val="0"/>
      <w:divBdr>
        <w:top w:val="none" w:sz="0" w:space="0" w:color="auto"/>
        <w:left w:val="none" w:sz="0" w:space="0" w:color="auto"/>
        <w:bottom w:val="none" w:sz="0" w:space="0" w:color="auto"/>
        <w:right w:val="none" w:sz="0" w:space="0" w:color="auto"/>
      </w:divBdr>
      <w:divsChild>
        <w:div w:id="900823758">
          <w:marLeft w:val="0"/>
          <w:marRight w:val="0"/>
          <w:marTop w:val="0"/>
          <w:marBottom w:val="45"/>
          <w:divBdr>
            <w:top w:val="none" w:sz="0" w:space="0" w:color="auto"/>
            <w:left w:val="none" w:sz="0" w:space="0" w:color="auto"/>
            <w:bottom w:val="none" w:sz="0" w:space="0" w:color="auto"/>
            <w:right w:val="none" w:sz="0" w:space="0" w:color="auto"/>
          </w:divBdr>
        </w:div>
      </w:divsChild>
    </w:div>
    <w:div w:id="195883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35EEB8CE0E143823BA07A9272F3BC" ma:contentTypeVersion="13" ma:contentTypeDescription="Create a new document." ma:contentTypeScope="" ma:versionID="ce0544525911d4490c9ba8c13d02af66">
  <xsd:schema xmlns:xsd="http://www.w3.org/2001/XMLSchema" xmlns:xs="http://www.w3.org/2001/XMLSchema" xmlns:p="http://schemas.microsoft.com/office/2006/metadata/properties" xmlns:ns3="7dd551b3-db31-413f-bac4-695d0ed1a101" xmlns:ns4="d20d2c64-0fc3-4e79-b923-80a1cf45b636" targetNamespace="http://schemas.microsoft.com/office/2006/metadata/properties" ma:root="true" ma:fieldsID="005c2f3311d8dce8eecd6247789ed47d" ns3:_="" ns4:_="">
    <xsd:import namespace="7dd551b3-db31-413f-bac4-695d0ed1a101"/>
    <xsd:import namespace="d20d2c64-0fc3-4e79-b923-80a1cf45b6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551b3-db31-413f-bac4-695d0ed1a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0d2c64-0fc3-4e79-b923-80a1cf45b6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AA1CE5-F978-49B8-BD96-CF22AE86C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551b3-db31-413f-bac4-695d0ed1a101"/>
    <ds:schemaRef ds:uri="d20d2c64-0fc3-4e79-b923-80a1cf45b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0FCC3-2522-4E67-B12C-6068ADF1A1C3}">
  <ds:schemaRefs>
    <ds:schemaRef ds:uri="http://schemas.microsoft.com/sharepoint/v3/contenttype/forms"/>
  </ds:schemaRefs>
</ds:datastoreItem>
</file>

<file path=customXml/itemProps3.xml><?xml version="1.0" encoding="utf-8"?>
<ds:datastoreItem xmlns:ds="http://schemas.openxmlformats.org/officeDocument/2006/customXml" ds:itemID="{EB8E08D2-7DE4-46E1-AB5D-0BD0FA24ED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 Tsz Tsun</dc:creator>
  <cp:keywords/>
  <dc:description/>
  <cp:lastModifiedBy>Carlos KH Wong</cp:lastModifiedBy>
  <cp:revision>2</cp:revision>
  <dcterms:created xsi:type="dcterms:W3CDTF">2022-03-18T17:13:00Z</dcterms:created>
  <dcterms:modified xsi:type="dcterms:W3CDTF">2022-03-18T17:13:00Z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0x0101009F335EEB8CE0E143823BA07A9272F3BC</vt:lpwstr>
  </property>
</Properties>
</file>